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5E" w:rsidRPr="006B2D90" w:rsidRDefault="00C74F5E" w:rsidP="004A1F12">
      <w:pPr>
        <w:shd w:val="clear" w:color="auto" w:fill="FFFFFF"/>
        <w:snapToGrid w:val="0"/>
        <w:spacing w:line="360" w:lineRule="auto"/>
        <w:jc w:val="center"/>
        <w:rPr>
          <w:rFonts w:cs="宋体"/>
          <w:sz w:val="44"/>
          <w:szCs w:val="44"/>
        </w:rPr>
      </w:pPr>
      <w:r w:rsidRPr="006B2D90">
        <w:rPr>
          <w:rFonts w:ascii="宋体" w:hAnsi="宋体" w:cs="宋体" w:hint="eastAsia"/>
          <w:b/>
          <w:bCs/>
          <w:sz w:val="44"/>
          <w:szCs w:val="44"/>
        </w:rPr>
        <w:t>新生儿败血症</w:t>
      </w:r>
      <w:r w:rsidRPr="006B2D90">
        <w:rPr>
          <w:rFonts w:hAnsi="宋体" w:cs="宋体" w:hint="eastAsia"/>
          <w:b/>
          <w:bCs/>
          <w:sz w:val="44"/>
          <w:szCs w:val="44"/>
        </w:rPr>
        <w:t>临床路径</w:t>
      </w:r>
    </w:p>
    <w:p w:rsidR="00C74F5E" w:rsidRPr="005851BB" w:rsidRDefault="00C74F5E" w:rsidP="004A1F12">
      <w:pPr>
        <w:shd w:val="clear" w:color="auto" w:fill="FFFFFF"/>
        <w:snapToGrid w:val="0"/>
        <w:jc w:val="center"/>
        <w:rPr>
          <w:rFonts w:cs="宋体"/>
        </w:rPr>
      </w:pPr>
    </w:p>
    <w:p w:rsidR="00C74F5E" w:rsidRPr="006B2D90" w:rsidRDefault="00C74F5E" w:rsidP="004A1F12">
      <w:pPr>
        <w:shd w:val="clear" w:color="auto" w:fill="FFFFFF"/>
        <w:adjustRightInd w:val="0"/>
        <w:snapToGrid w:val="0"/>
        <w:spacing w:line="360" w:lineRule="auto"/>
        <w:rPr>
          <w:rFonts w:ascii="黑体" w:eastAsia="黑体" w:hAnsi="黑体" w:cs="宋体"/>
          <w:sz w:val="32"/>
          <w:szCs w:val="32"/>
        </w:rPr>
      </w:pPr>
      <w:r w:rsidRPr="006B2D90">
        <w:rPr>
          <w:rFonts w:ascii="黑体" w:eastAsia="黑体" w:hAnsi="黑体" w:cs="宋体"/>
          <w:sz w:val="32"/>
          <w:szCs w:val="32"/>
        </w:rPr>
        <w:t xml:space="preserve">    </w:t>
      </w:r>
      <w:r w:rsidRPr="006B2D90">
        <w:rPr>
          <w:rFonts w:ascii="黑体" w:eastAsia="黑体" w:hAnsi="黑体" w:cs="宋体" w:hint="eastAsia"/>
          <w:sz w:val="32"/>
          <w:szCs w:val="32"/>
        </w:rPr>
        <w:t>一、新生儿败血症临床路径标准住院流程</w:t>
      </w:r>
    </w:p>
    <w:p w:rsidR="00C74F5E" w:rsidRPr="006B2D90" w:rsidRDefault="00C74F5E" w:rsidP="004A1F12">
      <w:pPr>
        <w:shd w:val="clear" w:color="auto" w:fill="FFFFFF"/>
        <w:adjustRightInd w:val="0"/>
        <w:snapToGrid w:val="0"/>
        <w:spacing w:line="360" w:lineRule="auto"/>
        <w:ind w:firstLine="630"/>
        <w:rPr>
          <w:rFonts w:ascii="楷体_GB2312" w:eastAsia="楷体_GB2312" w:cs="宋体" w:hint="eastAsia"/>
          <w:b/>
          <w:sz w:val="32"/>
          <w:szCs w:val="32"/>
        </w:rPr>
      </w:pPr>
      <w:r w:rsidRPr="006B2D90">
        <w:rPr>
          <w:rFonts w:ascii="楷体_GB2312" w:eastAsia="楷体_GB2312" w:hAnsi="宋体" w:cs="宋体" w:hint="eastAsia"/>
          <w:b/>
          <w:sz w:val="32"/>
          <w:szCs w:val="32"/>
        </w:rPr>
        <w:t>（一）适用对象。</w:t>
      </w:r>
    </w:p>
    <w:p w:rsidR="00C74F5E" w:rsidRPr="006B2D90" w:rsidRDefault="00C74F5E" w:rsidP="004A1F12">
      <w:pPr>
        <w:shd w:val="clear" w:color="auto" w:fill="FFFFFF"/>
        <w:adjustRightInd w:val="0"/>
        <w:snapToGrid w:val="0"/>
        <w:spacing w:line="360" w:lineRule="auto"/>
        <w:rPr>
          <w:rFonts w:ascii="仿宋_GB2312" w:eastAsia="仿宋_GB2312" w:cs="宋体" w:hint="eastAsia"/>
          <w:sz w:val="32"/>
          <w:szCs w:val="32"/>
        </w:rPr>
      </w:pPr>
      <w:r w:rsidRPr="006B2D90">
        <w:rPr>
          <w:rFonts w:ascii="仿宋_GB2312" w:eastAsia="仿宋_GB2312" w:hAnsi="宋体" w:cs="宋体" w:hint="eastAsia"/>
          <w:sz w:val="32"/>
          <w:szCs w:val="32"/>
        </w:rPr>
        <w:t xml:space="preserve">    第一诊断为新生儿败血症（ICD-10：A41.900）。</w:t>
      </w:r>
    </w:p>
    <w:p w:rsidR="00C74F5E" w:rsidRPr="006B2D90" w:rsidRDefault="00C74F5E" w:rsidP="004A1F12">
      <w:pPr>
        <w:shd w:val="clear" w:color="auto" w:fill="FFFFFF"/>
        <w:adjustRightInd w:val="0"/>
        <w:snapToGrid w:val="0"/>
        <w:spacing w:line="360" w:lineRule="auto"/>
        <w:rPr>
          <w:rFonts w:ascii="楷体_GB2312" w:eastAsia="楷体_GB2312" w:cs="宋体" w:hint="eastAsia"/>
          <w:b/>
          <w:sz w:val="32"/>
          <w:szCs w:val="32"/>
        </w:rPr>
      </w:pPr>
      <w:r w:rsidRPr="006B2D90">
        <w:rPr>
          <w:rFonts w:ascii="楷体_GB2312" w:eastAsia="楷体_GB2312" w:hAnsi="宋体" w:cs="宋体" w:hint="eastAsia"/>
          <w:sz w:val="32"/>
          <w:szCs w:val="32"/>
        </w:rPr>
        <w:t xml:space="preserve">    </w:t>
      </w:r>
      <w:r w:rsidRPr="006B2D90">
        <w:rPr>
          <w:rFonts w:ascii="楷体_GB2312" w:eastAsia="楷体_GB2312" w:hAnsi="宋体" w:cs="宋体" w:hint="eastAsia"/>
          <w:b/>
          <w:sz w:val="32"/>
          <w:szCs w:val="32"/>
        </w:rPr>
        <w:t>（二）诊断依据。</w:t>
      </w:r>
    </w:p>
    <w:p w:rsidR="00C74F5E" w:rsidRPr="006B2D90" w:rsidRDefault="00C74F5E" w:rsidP="004A1F12">
      <w:pPr>
        <w:shd w:val="clear" w:color="auto" w:fill="FFFFFF"/>
        <w:adjustRightInd w:val="0"/>
        <w:snapToGrid w:val="0"/>
        <w:spacing w:line="360" w:lineRule="auto"/>
        <w:rPr>
          <w:rFonts w:ascii="仿宋_GB2312" w:eastAsia="仿宋_GB2312" w:cs="宋体" w:hint="eastAsia"/>
          <w:sz w:val="32"/>
          <w:szCs w:val="32"/>
        </w:rPr>
      </w:pPr>
      <w:r w:rsidRPr="006B2D90">
        <w:rPr>
          <w:rFonts w:ascii="仿宋_GB2312" w:eastAsia="仿宋_GB2312" w:hAnsi="宋体" w:cs="宋体" w:hint="eastAsia"/>
          <w:sz w:val="32"/>
          <w:szCs w:val="32"/>
        </w:rPr>
        <w:t xml:space="preserve">    根据</w:t>
      </w:r>
      <w:proofErr w:type="gramStart"/>
      <w:r w:rsidRPr="006B2D90">
        <w:rPr>
          <w:rFonts w:ascii="仿宋_GB2312" w:eastAsia="仿宋_GB2312" w:hAnsi="宋体" w:cs="宋体" w:hint="eastAsia"/>
          <w:sz w:val="32"/>
          <w:szCs w:val="32"/>
        </w:rPr>
        <w:t>《</w:t>
      </w:r>
      <w:proofErr w:type="gramEnd"/>
      <w:r w:rsidRPr="006B2D90">
        <w:rPr>
          <w:rFonts w:ascii="仿宋_GB2312" w:eastAsia="仿宋_GB2312" w:hAnsi="宋体" w:cs="宋体" w:hint="eastAsia"/>
          <w:sz w:val="32"/>
          <w:szCs w:val="32"/>
        </w:rPr>
        <w:t>实用新生儿学（第4版，邵肖梅，人民卫生出版社，2011年）、</w:t>
      </w:r>
      <w:proofErr w:type="gramStart"/>
      <w:r w:rsidRPr="006B2D90">
        <w:rPr>
          <w:rFonts w:ascii="仿宋_GB2312" w:eastAsia="仿宋_GB2312" w:hAnsi="宋体" w:cs="宋体" w:hint="eastAsia"/>
          <w:sz w:val="32"/>
          <w:szCs w:val="32"/>
        </w:rPr>
        <w:t>《</w:t>
      </w:r>
      <w:proofErr w:type="gramEnd"/>
      <w:r w:rsidRPr="006B2D90">
        <w:rPr>
          <w:rFonts w:ascii="仿宋_GB2312" w:eastAsia="仿宋_GB2312" w:hAnsi="宋体" w:cs="宋体" w:hint="eastAsia"/>
          <w:sz w:val="32"/>
          <w:szCs w:val="32"/>
        </w:rPr>
        <w:t>诸福棠实用儿科学（第8版，胡亚美、江载芳、申昆玲，人民卫生出版社，2015年）。</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t>1.临床表现   包括</w:t>
      </w:r>
      <w:r w:rsidRPr="0095784C">
        <w:rPr>
          <w:rFonts w:ascii="仿宋_GB2312" w:eastAsia="仿宋_GB2312" w:hAnsi="宋体" w:cs="宋体" w:hint="eastAsia"/>
          <w:sz w:val="32"/>
          <w:szCs w:val="32"/>
        </w:rPr>
        <w:t>体温不升或发热</w:t>
      </w:r>
      <w:r w:rsidRPr="006B2D90">
        <w:rPr>
          <w:rFonts w:ascii="仿宋_GB2312" w:eastAsia="仿宋_GB2312" w:hAnsi="宋体" w:cs="宋体" w:hint="eastAsia"/>
          <w:sz w:val="32"/>
          <w:szCs w:val="32"/>
        </w:rPr>
        <w:t>、少吃、少哭、少动、黄疸、呕吐、腹泻、腹胀、</w:t>
      </w:r>
      <w:r w:rsidRPr="0095784C">
        <w:rPr>
          <w:rFonts w:ascii="仿宋_GB2312" w:eastAsia="仿宋_GB2312" w:hAnsi="宋体" w:cs="宋体" w:hint="eastAsia"/>
          <w:sz w:val="32"/>
          <w:szCs w:val="32"/>
        </w:rPr>
        <w:t>皮肤发花或硬肿、呼吸暂停甚至惊厥等。</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t>2.实验室检查</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t>（1）白细胞总数增加或减少，未成熟中性粒细胞增加，C反应蛋白、血清降钙素原升高，血小板降低。</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t>（2）血培养出现阳性结果。</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t>临床</w:t>
      </w:r>
      <w:proofErr w:type="gramStart"/>
      <w:r w:rsidRPr="006B2D90">
        <w:rPr>
          <w:rFonts w:ascii="仿宋_GB2312" w:eastAsia="仿宋_GB2312" w:hAnsi="宋体" w:cs="宋体" w:hint="eastAsia"/>
          <w:sz w:val="32"/>
          <w:szCs w:val="32"/>
        </w:rPr>
        <w:t>表现加血培养</w:t>
      </w:r>
      <w:proofErr w:type="gramEnd"/>
      <w:r w:rsidRPr="006B2D90">
        <w:rPr>
          <w:rFonts w:ascii="仿宋_GB2312" w:eastAsia="仿宋_GB2312" w:hAnsi="宋体" w:cs="宋体" w:hint="eastAsia"/>
          <w:sz w:val="32"/>
          <w:szCs w:val="32"/>
        </w:rPr>
        <w:t>阳性结果可确诊；具有临床表现，血培养阴性但其他非</w:t>
      </w:r>
      <w:proofErr w:type="gramStart"/>
      <w:r w:rsidRPr="006B2D90">
        <w:rPr>
          <w:rFonts w:ascii="仿宋_GB2312" w:eastAsia="仿宋_GB2312" w:hAnsi="宋体" w:cs="宋体" w:hint="eastAsia"/>
          <w:sz w:val="32"/>
          <w:szCs w:val="32"/>
        </w:rPr>
        <w:t>特异检查</w:t>
      </w:r>
      <w:proofErr w:type="gramEnd"/>
      <w:r w:rsidRPr="006B2D90">
        <w:rPr>
          <w:rFonts w:ascii="仿宋_GB2312" w:eastAsia="仿宋_GB2312" w:hAnsi="宋体" w:cs="宋体" w:hint="eastAsia"/>
          <w:sz w:val="32"/>
          <w:szCs w:val="32"/>
        </w:rPr>
        <w:t>符合≥2条可诊断临床败血症。</w:t>
      </w:r>
    </w:p>
    <w:p w:rsidR="00C74F5E" w:rsidRPr="0095784C" w:rsidRDefault="00C74F5E" w:rsidP="006B2D90">
      <w:pPr>
        <w:shd w:val="clear" w:color="auto" w:fill="FFFFFF"/>
        <w:adjustRightInd w:val="0"/>
        <w:snapToGrid w:val="0"/>
        <w:spacing w:line="360" w:lineRule="auto"/>
        <w:ind w:firstLineChars="200" w:firstLine="643"/>
        <w:rPr>
          <w:rFonts w:ascii="楷体_GB2312" w:eastAsia="楷体_GB2312" w:cs="宋体" w:hint="eastAsia"/>
          <w:b/>
          <w:sz w:val="32"/>
          <w:szCs w:val="32"/>
        </w:rPr>
      </w:pPr>
      <w:r w:rsidRPr="0095784C">
        <w:rPr>
          <w:rFonts w:ascii="楷体_GB2312" w:eastAsia="楷体_GB2312" w:hAnsi="宋体" w:cs="宋体" w:hint="eastAsia"/>
          <w:b/>
          <w:sz w:val="32"/>
          <w:szCs w:val="32"/>
        </w:rPr>
        <w:t>（三）治疗方案的选择。</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t>根据</w:t>
      </w:r>
      <w:proofErr w:type="gramStart"/>
      <w:r w:rsidRPr="006B2D90">
        <w:rPr>
          <w:rFonts w:ascii="仿宋_GB2312" w:eastAsia="仿宋_GB2312" w:hAnsi="宋体" w:cs="宋体" w:hint="eastAsia"/>
          <w:sz w:val="32"/>
          <w:szCs w:val="32"/>
        </w:rPr>
        <w:t>《</w:t>
      </w:r>
      <w:proofErr w:type="gramEnd"/>
      <w:r w:rsidRPr="006B2D90">
        <w:rPr>
          <w:rFonts w:ascii="仿宋_GB2312" w:eastAsia="仿宋_GB2312" w:hAnsi="宋体" w:cs="宋体" w:hint="eastAsia"/>
          <w:sz w:val="32"/>
          <w:szCs w:val="32"/>
        </w:rPr>
        <w:t>实用新生儿学（第4版，邵肖梅，人民卫生出版社，2011年）、</w:t>
      </w:r>
      <w:proofErr w:type="gramStart"/>
      <w:r w:rsidRPr="006B2D90">
        <w:rPr>
          <w:rFonts w:ascii="仿宋_GB2312" w:eastAsia="仿宋_GB2312" w:hAnsi="宋体" w:cs="宋体" w:hint="eastAsia"/>
          <w:sz w:val="32"/>
          <w:szCs w:val="32"/>
        </w:rPr>
        <w:t>《</w:t>
      </w:r>
      <w:proofErr w:type="gramEnd"/>
      <w:r w:rsidRPr="006B2D90">
        <w:rPr>
          <w:rFonts w:ascii="仿宋_GB2312" w:eastAsia="仿宋_GB2312" w:hAnsi="宋体" w:cs="宋体" w:hint="eastAsia"/>
          <w:sz w:val="32"/>
          <w:szCs w:val="32"/>
        </w:rPr>
        <w:t>诸福棠实用儿科学（第8版，胡亚美、江载芳、申昆玲，人民卫生出版社，2015年）。</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lastRenderedPageBreak/>
        <w:t>1.抗感染治疗。</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t>2.对症支持治疗。</w:t>
      </w:r>
    </w:p>
    <w:p w:rsidR="00C74F5E" w:rsidRPr="00F61584" w:rsidRDefault="00C74F5E" w:rsidP="006B2D90">
      <w:pPr>
        <w:shd w:val="clear" w:color="auto" w:fill="FFFFFF"/>
        <w:adjustRightInd w:val="0"/>
        <w:snapToGrid w:val="0"/>
        <w:spacing w:line="360" w:lineRule="auto"/>
        <w:ind w:leftChars="-1" w:left="-2" w:firstLineChars="200" w:firstLine="643"/>
        <w:rPr>
          <w:rFonts w:ascii="楷体_GB2312" w:eastAsia="楷体_GB2312" w:cs="宋体" w:hint="eastAsia"/>
          <w:b/>
          <w:sz w:val="32"/>
          <w:szCs w:val="32"/>
        </w:rPr>
      </w:pPr>
      <w:r w:rsidRPr="00F61584">
        <w:rPr>
          <w:rFonts w:ascii="楷体_GB2312" w:eastAsia="楷体_GB2312" w:hAnsi="宋体" w:cs="宋体" w:hint="eastAsia"/>
          <w:b/>
          <w:sz w:val="32"/>
          <w:szCs w:val="32"/>
        </w:rPr>
        <w:t>（四）进入路径标准</w:t>
      </w:r>
      <w:r w:rsidRPr="00F61584">
        <w:rPr>
          <w:rFonts w:ascii="楷体_GB2312" w:eastAsia="楷体_GB2312" w:hAnsi="宋体" w:cs="宋体" w:hint="eastAsia"/>
          <w:b/>
          <w:bCs/>
          <w:sz w:val="32"/>
          <w:szCs w:val="32"/>
        </w:rPr>
        <w:t>。</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t>1.第一诊断必须符合新生儿败血症（ICD-10：A41.900）。</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t>2.当患者同时具有其他疾病诊断，但在住院期间不需要特殊处理也不影响第一诊断的临床路径流程实施时，可以进入路径。</w:t>
      </w:r>
    </w:p>
    <w:p w:rsidR="00C74F5E" w:rsidRPr="00F61584" w:rsidRDefault="00C74F5E" w:rsidP="004A1F12">
      <w:pPr>
        <w:spacing w:line="360" w:lineRule="auto"/>
        <w:ind w:firstLine="640"/>
        <w:rPr>
          <w:rFonts w:ascii="楷体_GB2312" w:eastAsia="楷体_GB2312" w:hint="eastAsia"/>
          <w:b/>
          <w:bCs/>
          <w:color w:val="000000"/>
          <w:sz w:val="32"/>
          <w:szCs w:val="32"/>
        </w:rPr>
      </w:pPr>
      <w:r w:rsidRPr="00F61584">
        <w:rPr>
          <w:rFonts w:ascii="楷体_GB2312" w:eastAsia="楷体_GB2312" w:hAnsi="宋体" w:cs="宋体" w:hint="eastAsia"/>
          <w:b/>
          <w:sz w:val="32"/>
          <w:szCs w:val="32"/>
        </w:rPr>
        <w:t>（五）</w:t>
      </w:r>
      <w:r w:rsidRPr="00F61584">
        <w:rPr>
          <w:rFonts w:ascii="楷体_GB2312" w:eastAsia="楷体_GB2312" w:hAnsi="宋体" w:hint="eastAsia"/>
          <w:b/>
          <w:bCs/>
          <w:color w:val="000000"/>
          <w:sz w:val="32"/>
          <w:szCs w:val="32"/>
        </w:rPr>
        <w:t>住院期间的检查项目。</w:t>
      </w:r>
    </w:p>
    <w:p w:rsidR="00C74F5E" w:rsidRPr="006B2D90" w:rsidRDefault="00C74F5E" w:rsidP="006B2D90">
      <w:pPr>
        <w:ind w:firstLineChars="200" w:firstLine="640"/>
        <w:rPr>
          <w:rFonts w:ascii="仿宋_GB2312" w:eastAsia="仿宋_GB2312" w:hint="eastAsia"/>
          <w:sz w:val="32"/>
          <w:szCs w:val="32"/>
        </w:rPr>
      </w:pPr>
      <w:r w:rsidRPr="006B2D90">
        <w:rPr>
          <w:rFonts w:ascii="仿宋_GB2312" w:eastAsia="仿宋_GB2312" w:hAnsi="宋体" w:hint="eastAsia"/>
          <w:sz w:val="32"/>
          <w:szCs w:val="32"/>
        </w:rPr>
        <w:t>1.必需的检查项目：</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t>（1）血常规、尿常规、便常规，需要随病情变化而复查；</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t>（2）C反应蛋白、血清降钙素原，监测血气分析、电解质、血糖，需要随病情变化而复查；</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t>（3）血培养，必要时复查；</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t>（4）腰椎穿刺，脑脊液检查，排除化脓性脑膜炎。</w:t>
      </w:r>
    </w:p>
    <w:p w:rsidR="00C74F5E" w:rsidRPr="00F61584" w:rsidRDefault="00C74F5E" w:rsidP="006B2D90">
      <w:pPr>
        <w:ind w:firstLineChars="200" w:firstLine="643"/>
        <w:rPr>
          <w:rFonts w:ascii="楷体_GB2312" w:eastAsia="楷体_GB2312" w:hint="eastAsia"/>
          <w:b/>
          <w:sz w:val="32"/>
          <w:szCs w:val="32"/>
        </w:rPr>
      </w:pPr>
      <w:r w:rsidRPr="00F61584">
        <w:rPr>
          <w:rFonts w:ascii="楷体_GB2312" w:eastAsia="楷体_GB2312" w:hAnsi="宋体" w:hint="eastAsia"/>
          <w:b/>
          <w:sz w:val="32"/>
          <w:szCs w:val="32"/>
        </w:rPr>
        <w:t>（六）治疗方案与药物选择。</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t>1.</w:t>
      </w:r>
      <w:r w:rsidRPr="006B2D90">
        <w:rPr>
          <w:rFonts w:ascii="仿宋_GB2312" w:eastAsia="仿宋_GB2312" w:hAnsi="宋体" w:hint="eastAsia"/>
          <w:sz w:val="32"/>
          <w:szCs w:val="32"/>
        </w:rPr>
        <w:t xml:space="preserve"> </w:t>
      </w:r>
      <w:r w:rsidRPr="006B2D90">
        <w:rPr>
          <w:rFonts w:ascii="仿宋_GB2312" w:eastAsia="仿宋_GB2312" w:hAnsi="宋体" w:cs="宋体" w:hint="eastAsia"/>
          <w:sz w:val="32"/>
          <w:szCs w:val="32"/>
        </w:rPr>
        <w:t>抗感染治疗：收集标本送检培养后，及时使用抗生素。根据患儿情况初步判断可能的病原，经验性选用抗生素。一旦有药敏结果，及时进行相应调整。败血症的抗生素疗程7</w:t>
      </w:r>
      <w:r w:rsidRPr="006B2D90">
        <w:rPr>
          <w:rFonts w:ascii="仿宋_GB2312" w:eastAsia="仿宋_GB2312" w:cs="Arial Unicode MS" w:hint="eastAsia"/>
          <w:sz w:val="32"/>
          <w:szCs w:val="32"/>
        </w:rPr>
        <w:t>-</w:t>
      </w:r>
      <w:r w:rsidRPr="006B2D90">
        <w:rPr>
          <w:rFonts w:ascii="仿宋_GB2312" w:eastAsia="仿宋_GB2312" w:hAnsi="宋体" w:cs="宋体" w:hint="eastAsia"/>
          <w:sz w:val="32"/>
          <w:szCs w:val="32"/>
        </w:rPr>
        <w:t>14天。</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t>2.支持对症治疗：扩容、输注血浆、应用血管活性药物。在肠内足量喂养之前给予胃肠外营养。</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lastRenderedPageBreak/>
        <w:t>3.监测血压、心率、</w:t>
      </w:r>
      <w:proofErr w:type="gramStart"/>
      <w:r w:rsidRPr="006B2D90">
        <w:rPr>
          <w:rFonts w:ascii="仿宋_GB2312" w:eastAsia="仿宋_GB2312" w:hAnsi="宋体" w:cs="宋体" w:hint="eastAsia"/>
          <w:sz w:val="32"/>
          <w:szCs w:val="32"/>
        </w:rPr>
        <w:t>经皮血氧饱和</w:t>
      </w:r>
      <w:proofErr w:type="gramEnd"/>
      <w:r w:rsidRPr="006B2D90">
        <w:rPr>
          <w:rFonts w:ascii="仿宋_GB2312" w:eastAsia="仿宋_GB2312" w:hAnsi="宋体" w:cs="宋体" w:hint="eastAsia"/>
          <w:sz w:val="32"/>
          <w:szCs w:val="32"/>
        </w:rPr>
        <w:t>度、尿量、凝血功能，及时发现感染性休克、弥散性血管内凝血（DIC）等并发症的早期征象。</w:t>
      </w:r>
    </w:p>
    <w:p w:rsidR="00C74F5E" w:rsidRPr="00F61584" w:rsidRDefault="00C74F5E" w:rsidP="006B2D90">
      <w:pPr>
        <w:ind w:firstLineChars="200" w:firstLine="643"/>
        <w:rPr>
          <w:rFonts w:ascii="楷体_GB2312" w:eastAsia="楷体_GB2312" w:hint="eastAsia"/>
          <w:b/>
          <w:sz w:val="32"/>
          <w:szCs w:val="32"/>
        </w:rPr>
      </w:pPr>
      <w:r w:rsidRPr="00F61584">
        <w:rPr>
          <w:rFonts w:ascii="楷体_GB2312" w:eastAsia="楷体_GB2312" w:hAnsi="宋体" w:hint="eastAsia"/>
          <w:b/>
          <w:sz w:val="32"/>
          <w:szCs w:val="32"/>
        </w:rPr>
        <w:t>（七）出院标准。</w:t>
      </w:r>
    </w:p>
    <w:p w:rsidR="00C74F5E" w:rsidRPr="006B2D90" w:rsidRDefault="00C74F5E" w:rsidP="006B2D90">
      <w:pPr>
        <w:shd w:val="clear" w:color="auto" w:fill="FFFFFF"/>
        <w:adjustRightInd w:val="0"/>
        <w:snapToGrid w:val="0"/>
        <w:spacing w:line="360" w:lineRule="auto"/>
        <w:ind w:firstLineChars="200" w:firstLine="640"/>
        <w:rPr>
          <w:rFonts w:ascii="仿宋_GB2312" w:eastAsia="仿宋_GB2312" w:cs="宋体" w:hint="eastAsia"/>
          <w:sz w:val="32"/>
          <w:szCs w:val="32"/>
        </w:rPr>
      </w:pPr>
      <w:r w:rsidRPr="006B2D90">
        <w:rPr>
          <w:rFonts w:ascii="仿宋_GB2312" w:eastAsia="仿宋_GB2312" w:hAnsi="宋体" w:cs="宋体" w:hint="eastAsia"/>
          <w:sz w:val="32"/>
          <w:szCs w:val="32"/>
        </w:rPr>
        <w:t>1.病情恢复，血培养转阴，其他非特异性指标恢复正常，抗生素疗程已完成。</w:t>
      </w:r>
    </w:p>
    <w:p w:rsidR="00C74F5E" w:rsidRPr="00F61584" w:rsidRDefault="00C74F5E" w:rsidP="006B2D90">
      <w:pPr>
        <w:ind w:firstLineChars="200" w:firstLine="643"/>
        <w:rPr>
          <w:rFonts w:ascii="楷体_GB2312" w:eastAsia="楷体_GB2312" w:hint="eastAsia"/>
          <w:b/>
          <w:sz w:val="32"/>
          <w:szCs w:val="32"/>
        </w:rPr>
      </w:pPr>
      <w:bookmarkStart w:id="0" w:name="_GoBack"/>
      <w:r w:rsidRPr="00F61584">
        <w:rPr>
          <w:rFonts w:ascii="楷体_GB2312" w:eastAsia="楷体_GB2312" w:hAnsi="宋体" w:hint="eastAsia"/>
          <w:b/>
          <w:sz w:val="32"/>
          <w:szCs w:val="32"/>
        </w:rPr>
        <w:t>（八）标准住院日：</w:t>
      </w:r>
    </w:p>
    <w:bookmarkEnd w:id="0"/>
    <w:p w:rsidR="00C74F5E" w:rsidRPr="006B2D90" w:rsidRDefault="00C74F5E" w:rsidP="006B2D90">
      <w:pPr>
        <w:ind w:firstLineChars="200" w:firstLine="640"/>
        <w:rPr>
          <w:rFonts w:ascii="仿宋_GB2312" w:eastAsia="仿宋_GB2312" w:hint="eastAsia"/>
          <w:sz w:val="32"/>
          <w:szCs w:val="32"/>
        </w:rPr>
      </w:pPr>
      <w:r w:rsidRPr="006B2D90">
        <w:rPr>
          <w:rFonts w:ascii="仿宋_GB2312" w:eastAsia="仿宋_GB2312" w:hAnsi="宋体" w:hint="eastAsia"/>
          <w:sz w:val="32"/>
          <w:szCs w:val="32"/>
        </w:rPr>
        <w:t>标准住院日为8-15天。</w:t>
      </w:r>
    </w:p>
    <w:p w:rsidR="00C74F5E" w:rsidRPr="00036C5A" w:rsidRDefault="00C74F5E" w:rsidP="006B1EBC">
      <w:pPr>
        <w:shd w:val="clear" w:color="auto" w:fill="FFFFFF"/>
        <w:snapToGrid w:val="0"/>
        <w:rPr>
          <w:rFonts w:ascii="宋体" w:cs="宋体"/>
          <w:sz w:val="28"/>
          <w:szCs w:val="28"/>
          <w:u w:val="single"/>
        </w:rPr>
      </w:pPr>
      <w:r w:rsidRPr="00036C5A">
        <w:rPr>
          <w:rFonts w:ascii="宋体" w:cs="宋体"/>
          <w:kern w:val="0"/>
          <w:sz w:val="28"/>
          <w:szCs w:val="28"/>
        </w:rPr>
        <w:br w:type="page"/>
      </w:r>
    </w:p>
    <w:p w:rsidR="00C74F5E" w:rsidRPr="00036C5A" w:rsidRDefault="00C74F5E" w:rsidP="00036C5A">
      <w:pPr>
        <w:shd w:val="clear" w:color="auto" w:fill="FFFFFF"/>
        <w:snapToGrid w:val="0"/>
        <w:ind w:firstLineChars="200" w:firstLine="560"/>
        <w:rPr>
          <w:rFonts w:ascii="宋体" w:cs="宋体"/>
          <w:sz w:val="28"/>
          <w:szCs w:val="28"/>
        </w:rPr>
      </w:pPr>
      <w:r w:rsidRPr="00036C5A">
        <w:rPr>
          <w:rFonts w:ascii="宋体" w:hAnsi="宋体" w:cs="宋体" w:hint="eastAsia"/>
          <w:bCs/>
          <w:sz w:val="28"/>
          <w:szCs w:val="28"/>
        </w:rPr>
        <w:t>二、新生儿败血症</w:t>
      </w:r>
      <w:r w:rsidRPr="00036C5A">
        <w:rPr>
          <w:rFonts w:ascii="宋体" w:hAnsi="宋体" w:cs="宋体" w:hint="eastAsia"/>
          <w:sz w:val="28"/>
          <w:szCs w:val="28"/>
        </w:rPr>
        <w:t>临床路径表单</w:t>
      </w:r>
    </w:p>
    <w:p w:rsidR="00C74F5E" w:rsidRPr="005851BB" w:rsidRDefault="00C74F5E" w:rsidP="006B1EBC">
      <w:pPr>
        <w:shd w:val="clear" w:color="auto" w:fill="FFFFFF"/>
        <w:snapToGrid w:val="0"/>
        <w:ind w:firstLineChars="200" w:firstLine="420"/>
        <w:rPr>
          <w:rFonts w:cs="宋体"/>
        </w:rPr>
      </w:pPr>
    </w:p>
    <w:p w:rsidR="00C74F5E" w:rsidRPr="005851BB" w:rsidRDefault="00C74F5E" w:rsidP="006B1EBC">
      <w:pPr>
        <w:shd w:val="clear" w:color="auto" w:fill="FFFFFF"/>
        <w:snapToGrid w:val="0"/>
        <w:rPr>
          <w:rFonts w:cs="宋体"/>
        </w:rPr>
      </w:pPr>
      <w:r w:rsidRPr="005851BB">
        <w:rPr>
          <w:rFonts w:ascii="宋体" w:hAnsi="宋体" w:cs="宋体" w:hint="eastAsia"/>
          <w:szCs w:val="21"/>
        </w:rPr>
        <w:t>适用对象：</w:t>
      </w:r>
      <w:r w:rsidRPr="005851BB">
        <w:rPr>
          <w:rFonts w:ascii="宋体" w:hAnsi="宋体" w:cs="宋体" w:hint="eastAsia"/>
          <w:b/>
          <w:bCs/>
          <w:szCs w:val="21"/>
        </w:rPr>
        <w:t>第一诊断为</w:t>
      </w:r>
      <w:r w:rsidRPr="005851BB">
        <w:rPr>
          <w:rFonts w:ascii="宋体" w:hAnsi="宋体" w:cs="宋体" w:hint="eastAsia"/>
          <w:bCs/>
          <w:szCs w:val="21"/>
        </w:rPr>
        <w:t>新生儿</w:t>
      </w:r>
      <w:r>
        <w:rPr>
          <w:rFonts w:ascii="宋体" w:hAnsi="宋体" w:cs="宋体" w:hint="eastAsia"/>
          <w:bCs/>
          <w:szCs w:val="21"/>
        </w:rPr>
        <w:t>败血症</w:t>
      </w:r>
      <w:r w:rsidRPr="005851BB">
        <w:rPr>
          <w:rFonts w:ascii="宋体" w:hAnsi="宋体" w:cs="宋体" w:hint="eastAsia"/>
          <w:bCs/>
          <w:szCs w:val="21"/>
        </w:rPr>
        <w:t>（</w:t>
      </w:r>
      <w:r w:rsidRPr="005851BB">
        <w:rPr>
          <w:rFonts w:ascii="宋体" w:hAnsi="宋体" w:cs="宋体"/>
          <w:bCs/>
          <w:szCs w:val="21"/>
        </w:rPr>
        <w:t>ICD-10</w:t>
      </w:r>
      <w:r w:rsidRPr="005851BB">
        <w:rPr>
          <w:rFonts w:ascii="宋体" w:hAnsi="宋体" w:cs="宋体" w:hint="eastAsia"/>
          <w:bCs/>
          <w:szCs w:val="21"/>
        </w:rPr>
        <w:t>：</w:t>
      </w:r>
      <w:r>
        <w:rPr>
          <w:rFonts w:ascii="宋体" w:hAnsi="宋体" w:cs="宋体"/>
          <w:bCs/>
          <w:szCs w:val="21"/>
        </w:rPr>
        <w:t>A41.900</w:t>
      </w:r>
      <w:r w:rsidRPr="005851BB">
        <w:rPr>
          <w:rFonts w:ascii="宋体" w:hAnsi="宋体" w:cs="宋体" w:hint="eastAsia"/>
          <w:bCs/>
          <w:szCs w:val="21"/>
        </w:rPr>
        <w:t>）</w:t>
      </w:r>
    </w:p>
    <w:p w:rsidR="00C74F5E" w:rsidRDefault="00C74F5E" w:rsidP="006B1EBC">
      <w:pPr>
        <w:shd w:val="clear" w:color="auto" w:fill="FFFFFF"/>
        <w:snapToGrid w:val="0"/>
        <w:rPr>
          <w:rFonts w:ascii="宋体" w:cs="宋体"/>
          <w:szCs w:val="21"/>
          <w:u w:val="single"/>
        </w:rPr>
      </w:pPr>
      <w:r w:rsidRPr="005851BB">
        <w:rPr>
          <w:rFonts w:ascii="宋体" w:hAnsi="宋体" w:cs="宋体" w:hint="eastAsia"/>
          <w:szCs w:val="21"/>
        </w:rPr>
        <w:t>患者姓名：</w:t>
      </w:r>
      <w:r w:rsidRPr="005851BB">
        <w:rPr>
          <w:rFonts w:ascii="宋体" w:hAnsi="宋体" w:cs="宋体"/>
          <w:szCs w:val="21"/>
          <w:u w:val="single"/>
        </w:rPr>
        <w:t xml:space="preserve">         </w:t>
      </w:r>
      <w:r w:rsidRPr="005851BB">
        <w:rPr>
          <w:rFonts w:ascii="宋体" w:hAnsi="宋体" w:cs="宋体"/>
          <w:szCs w:val="21"/>
        </w:rPr>
        <w:t xml:space="preserve">  </w:t>
      </w:r>
      <w:r w:rsidRPr="005851BB">
        <w:rPr>
          <w:rFonts w:ascii="宋体" w:hAnsi="宋体" w:cs="宋体" w:hint="eastAsia"/>
          <w:szCs w:val="21"/>
        </w:rPr>
        <w:t>性别：</w:t>
      </w:r>
      <w:r w:rsidRPr="005851BB">
        <w:rPr>
          <w:rFonts w:ascii="宋体" w:hAnsi="宋体" w:cs="宋体"/>
          <w:szCs w:val="21"/>
          <w:u w:val="single"/>
        </w:rPr>
        <w:t xml:space="preserve">    </w:t>
      </w:r>
      <w:r w:rsidRPr="005851BB">
        <w:rPr>
          <w:rFonts w:ascii="宋体" w:hAnsi="宋体" w:cs="宋体" w:hint="eastAsia"/>
          <w:szCs w:val="21"/>
        </w:rPr>
        <w:t>年龄：</w:t>
      </w:r>
      <w:r w:rsidRPr="005851BB">
        <w:rPr>
          <w:rFonts w:ascii="宋体" w:hAnsi="宋体" w:cs="宋体"/>
          <w:szCs w:val="21"/>
          <w:u w:val="single"/>
        </w:rPr>
        <w:t xml:space="preserve">     </w:t>
      </w:r>
      <w:r w:rsidRPr="005851BB">
        <w:rPr>
          <w:rFonts w:ascii="宋体" w:hAnsi="宋体" w:cs="宋体" w:hint="eastAsia"/>
          <w:szCs w:val="21"/>
        </w:rPr>
        <w:t>门诊号：</w:t>
      </w:r>
      <w:r w:rsidRPr="005851BB">
        <w:rPr>
          <w:rFonts w:ascii="宋体" w:hAnsi="宋体" w:cs="宋体"/>
          <w:szCs w:val="21"/>
          <w:u w:val="single"/>
        </w:rPr>
        <w:t xml:space="preserve">       </w:t>
      </w:r>
      <w:r w:rsidRPr="005851BB">
        <w:rPr>
          <w:rFonts w:ascii="宋体" w:hAnsi="宋体" w:cs="宋体" w:hint="eastAsia"/>
          <w:szCs w:val="21"/>
        </w:rPr>
        <w:t>住院号：</w:t>
      </w:r>
      <w:r w:rsidRPr="005851BB">
        <w:rPr>
          <w:rFonts w:ascii="宋体" w:hAnsi="宋体" w:cs="宋体"/>
          <w:szCs w:val="21"/>
          <w:u w:val="single"/>
        </w:rPr>
        <w:t xml:space="preserve">        </w:t>
      </w:r>
    </w:p>
    <w:p w:rsidR="00C74F5E" w:rsidRPr="006B1EBC" w:rsidRDefault="00C74F5E" w:rsidP="006B1EBC">
      <w:pPr>
        <w:shd w:val="clear" w:color="auto" w:fill="FFFFFF"/>
        <w:snapToGrid w:val="0"/>
        <w:rPr>
          <w:rFonts w:cs="宋体"/>
        </w:rPr>
      </w:pPr>
      <w:r w:rsidRPr="005851BB">
        <w:rPr>
          <w:rFonts w:ascii="宋体" w:hAnsi="宋体" w:cs="宋体" w:hint="eastAsia"/>
          <w:szCs w:val="21"/>
        </w:rPr>
        <w:t>住院日期：</w:t>
      </w:r>
      <w:r w:rsidRPr="005851BB">
        <w:rPr>
          <w:rFonts w:ascii="宋体" w:hAnsi="宋体" w:cs="宋体"/>
          <w:szCs w:val="21"/>
          <w:u w:val="single"/>
        </w:rPr>
        <w:t xml:space="preserve">    </w:t>
      </w:r>
      <w:r w:rsidRPr="005851BB">
        <w:rPr>
          <w:rFonts w:ascii="宋体" w:hAnsi="宋体" w:cs="宋体" w:hint="eastAsia"/>
          <w:szCs w:val="21"/>
        </w:rPr>
        <w:t>年</w:t>
      </w:r>
      <w:r w:rsidRPr="005851BB">
        <w:rPr>
          <w:rFonts w:ascii="宋体" w:hAnsi="宋体" w:cs="宋体"/>
          <w:szCs w:val="21"/>
          <w:u w:val="single"/>
        </w:rPr>
        <w:t xml:space="preserve">   </w:t>
      </w:r>
      <w:r w:rsidRPr="005851BB">
        <w:rPr>
          <w:rFonts w:ascii="宋体" w:hAnsi="宋体" w:cs="宋体" w:hint="eastAsia"/>
          <w:szCs w:val="21"/>
        </w:rPr>
        <w:t>月</w:t>
      </w:r>
      <w:r w:rsidRPr="005851BB">
        <w:rPr>
          <w:rFonts w:ascii="宋体" w:hAnsi="宋体" w:cs="宋体"/>
          <w:szCs w:val="21"/>
          <w:u w:val="single"/>
        </w:rPr>
        <w:t xml:space="preserve">   </w:t>
      </w:r>
      <w:r w:rsidRPr="005851BB">
        <w:rPr>
          <w:rFonts w:ascii="宋体" w:hAnsi="宋体" w:cs="宋体" w:hint="eastAsia"/>
          <w:szCs w:val="21"/>
        </w:rPr>
        <w:t>日</w:t>
      </w:r>
      <w:r w:rsidRPr="005851BB">
        <w:rPr>
          <w:rFonts w:ascii="宋体" w:hAnsi="宋体" w:cs="宋体"/>
          <w:szCs w:val="21"/>
        </w:rPr>
        <w:t xml:space="preserve"> </w:t>
      </w:r>
      <w:r w:rsidRPr="005851BB">
        <w:rPr>
          <w:rFonts w:ascii="宋体" w:hAnsi="宋体" w:cs="宋体" w:hint="eastAsia"/>
          <w:szCs w:val="21"/>
        </w:rPr>
        <w:t>出院日期：</w:t>
      </w:r>
      <w:r w:rsidRPr="005851BB">
        <w:rPr>
          <w:rFonts w:ascii="宋体" w:hAnsi="宋体" w:cs="宋体"/>
          <w:szCs w:val="21"/>
          <w:u w:val="single"/>
        </w:rPr>
        <w:t xml:space="preserve">     </w:t>
      </w:r>
      <w:r w:rsidRPr="005851BB">
        <w:rPr>
          <w:rFonts w:ascii="宋体" w:hAnsi="宋体" w:cs="宋体" w:hint="eastAsia"/>
          <w:szCs w:val="21"/>
        </w:rPr>
        <w:t>年</w:t>
      </w:r>
      <w:r w:rsidRPr="005851BB">
        <w:rPr>
          <w:rFonts w:ascii="宋体" w:hAnsi="宋体" w:cs="宋体"/>
          <w:szCs w:val="21"/>
          <w:u w:val="single"/>
        </w:rPr>
        <w:t xml:space="preserve">   </w:t>
      </w:r>
      <w:r w:rsidRPr="005851BB">
        <w:rPr>
          <w:rFonts w:ascii="宋体" w:hAnsi="宋体" w:cs="宋体" w:hint="eastAsia"/>
          <w:szCs w:val="21"/>
        </w:rPr>
        <w:t>月</w:t>
      </w:r>
      <w:r w:rsidRPr="005851BB">
        <w:rPr>
          <w:rFonts w:ascii="宋体" w:hAnsi="宋体" w:cs="宋体"/>
          <w:szCs w:val="21"/>
          <w:u w:val="single"/>
        </w:rPr>
        <w:t xml:space="preserve">    </w:t>
      </w:r>
      <w:r w:rsidRPr="005851BB">
        <w:rPr>
          <w:rFonts w:ascii="宋体" w:hAnsi="宋体" w:cs="宋体" w:hint="eastAsia"/>
          <w:szCs w:val="21"/>
        </w:rPr>
        <w:t>日</w:t>
      </w:r>
      <w:r w:rsidRPr="005851BB">
        <w:rPr>
          <w:rFonts w:ascii="宋体" w:hAnsi="宋体" w:cs="宋体"/>
          <w:szCs w:val="21"/>
        </w:rPr>
        <w:t xml:space="preserve">  </w:t>
      </w:r>
      <w:r w:rsidRPr="005851BB">
        <w:rPr>
          <w:rFonts w:ascii="宋体" w:hAnsi="宋体" w:cs="宋体" w:hint="eastAsia"/>
          <w:szCs w:val="21"/>
        </w:rPr>
        <w:t>标准住院日：</w:t>
      </w:r>
      <w:r>
        <w:rPr>
          <w:rFonts w:ascii="宋体" w:hAnsi="宋体" w:cs="宋体"/>
          <w:szCs w:val="21"/>
        </w:rPr>
        <w:t>8-15</w:t>
      </w:r>
      <w:r w:rsidRPr="005851BB">
        <w:rPr>
          <w:rFonts w:ascii="宋体" w:hAnsi="宋体" w:cs="宋体" w:hint="eastAsia"/>
          <w:szCs w:val="21"/>
        </w:rPr>
        <w:t>天</w:t>
      </w:r>
    </w:p>
    <w:p w:rsidR="00C74F5E" w:rsidRPr="005851BB" w:rsidRDefault="00C74F5E" w:rsidP="006B1EBC">
      <w:pPr>
        <w:shd w:val="clear" w:color="auto" w:fill="FFFFFF"/>
        <w:snapToGrid w:val="0"/>
        <w:rPr>
          <w:rFonts w:cs="宋体"/>
        </w:rPr>
      </w:pPr>
    </w:p>
    <w:tbl>
      <w:tblPr>
        <w:tblW w:w="9322" w:type="dxa"/>
        <w:jc w:val="center"/>
        <w:tblLayout w:type="fixed"/>
        <w:tblLook w:val="00A0" w:firstRow="1" w:lastRow="0" w:firstColumn="1" w:lastColumn="0" w:noHBand="0" w:noVBand="0"/>
      </w:tblPr>
      <w:tblGrid>
        <w:gridCol w:w="675"/>
        <w:gridCol w:w="2977"/>
        <w:gridCol w:w="2977"/>
        <w:gridCol w:w="2693"/>
      </w:tblGrid>
      <w:tr w:rsidR="00C74F5E" w:rsidRPr="00E41830" w:rsidTr="00CA48FD">
        <w:trPr>
          <w:trHeight w:val="438"/>
          <w:jc w:val="center"/>
        </w:trPr>
        <w:tc>
          <w:tcPr>
            <w:tcW w:w="675" w:type="dxa"/>
            <w:tcBorders>
              <w:top w:val="double" w:sz="4" w:space="0" w:color="auto"/>
              <w:left w:val="double" w:sz="4" w:space="0" w:color="auto"/>
              <w:bottom w:val="double" w:sz="4" w:space="0" w:color="auto"/>
              <w:right w:val="single" w:sz="4" w:space="0" w:color="auto"/>
            </w:tcBorders>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t>时间</w:t>
            </w:r>
          </w:p>
        </w:tc>
        <w:tc>
          <w:tcPr>
            <w:tcW w:w="2977" w:type="dxa"/>
            <w:tcBorders>
              <w:top w:val="double" w:sz="4" w:space="0" w:color="auto"/>
              <w:left w:val="single" w:sz="4" w:space="0" w:color="auto"/>
              <w:bottom w:val="double" w:sz="4" w:space="0" w:color="auto"/>
              <w:right w:val="single" w:sz="4" w:space="0" w:color="auto"/>
            </w:tcBorders>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t>住院第</w:t>
            </w:r>
            <w:r w:rsidRPr="005851BB">
              <w:rPr>
                <w:rFonts w:ascii="宋体" w:hAnsi="宋体" w:cs="宋体"/>
                <w:b/>
                <w:bCs/>
                <w:szCs w:val="21"/>
              </w:rPr>
              <w:t>1</w:t>
            </w:r>
            <w:r w:rsidRPr="005851BB">
              <w:rPr>
                <w:rFonts w:ascii="宋体" w:hAnsi="宋体" w:cs="宋体" w:hint="eastAsia"/>
                <w:b/>
                <w:bCs/>
                <w:szCs w:val="21"/>
              </w:rPr>
              <w:t>天</w:t>
            </w:r>
          </w:p>
        </w:tc>
        <w:tc>
          <w:tcPr>
            <w:tcW w:w="2977" w:type="dxa"/>
            <w:tcBorders>
              <w:top w:val="double" w:sz="4" w:space="0" w:color="auto"/>
              <w:left w:val="single" w:sz="4" w:space="0" w:color="auto"/>
              <w:bottom w:val="double" w:sz="4" w:space="0" w:color="auto"/>
              <w:right w:val="single" w:sz="4" w:space="0" w:color="auto"/>
            </w:tcBorders>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t>住院第</w:t>
            </w:r>
            <w:r w:rsidRPr="005851BB">
              <w:rPr>
                <w:rFonts w:ascii="宋体" w:hAnsi="宋体" w:cs="宋体"/>
                <w:b/>
                <w:bCs/>
                <w:szCs w:val="21"/>
              </w:rPr>
              <w:t>2</w:t>
            </w:r>
            <w:r w:rsidRPr="005851BB">
              <w:rPr>
                <w:rFonts w:ascii="宋体" w:hAnsi="宋体" w:cs="宋体" w:hint="eastAsia"/>
                <w:b/>
                <w:bCs/>
                <w:szCs w:val="21"/>
              </w:rPr>
              <w:t>天</w:t>
            </w:r>
          </w:p>
        </w:tc>
        <w:tc>
          <w:tcPr>
            <w:tcW w:w="2693" w:type="dxa"/>
            <w:tcBorders>
              <w:top w:val="double" w:sz="4" w:space="0" w:color="auto"/>
              <w:left w:val="single" w:sz="4" w:space="0" w:color="auto"/>
              <w:bottom w:val="double" w:sz="4" w:space="0" w:color="auto"/>
              <w:right w:val="double" w:sz="4" w:space="0" w:color="auto"/>
            </w:tcBorders>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t>住院第</w:t>
            </w:r>
            <w:r w:rsidRPr="005851BB">
              <w:rPr>
                <w:rFonts w:ascii="宋体" w:hAnsi="宋体" w:cs="宋体"/>
                <w:b/>
                <w:bCs/>
                <w:szCs w:val="21"/>
              </w:rPr>
              <w:t>3</w:t>
            </w:r>
            <w:r w:rsidRPr="005851BB">
              <w:rPr>
                <w:rFonts w:ascii="宋体" w:hAnsi="宋体" w:cs="宋体" w:hint="eastAsia"/>
                <w:b/>
                <w:bCs/>
                <w:szCs w:val="21"/>
              </w:rPr>
              <w:t>天</w:t>
            </w:r>
          </w:p>
        </w:tc>
      </w:tr>
      <w:tr w:rsidR="00C74F5E" w:rsidRPr="00E41830" w:rsidTr="00CA48FD">
        <w:trPr>
          <w:trHeight w:val="1969"/>
          <w:jc w:val="center"/>
        </w:trPr>
        <w:tc>
          <w:tcPr>
            <w:tcW w:w="675" w:type="dxa"/>
            <w:tcBorders>
              <w:top w:val="double" w:sz="4" w:space="0" w:color="auto"/>
              <w:left w:val="single" w:sz="8" w:space="0" w:color="auto"/>
              <w:bottom w:val="single" w:sz="8" w:space="0" w:color="auto"/>
              <w:right w:val="single" w:sz="8" w:space="0" w:color="auto"/>
            </w:tcBorders>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t>主</w:t>
            </w:r>
          </w:p>
          <w:p w:rsidR="00C74F5E" w:rsidRPr="005851BB" w:rsidRDefault="00C74F5E" w:rsidP="00CA48FD">
            <w:pPr>
              <w:spacing w:line="300" w:lineRule="atLeast"/>
              <w:jc w:val="center"/>
              <w:rPr>
                <w:rFonts w:cs="宋体"/>
              </w:rPr>
            </w:pPr>
            <w:r w:rsidRPr="005851BB">
              <w:rPr>
                <w:rFonts w:ascii="宋体" w:hAnsi="宋体" w:cs="宋体" w:hint="eastAsia"/>
                <w:b/>
                <w:bCs/>
                <w:szCs w:val="21"/>
              </w:rPr>
              <w:t>要</w:t>
            </w:r>
          </w:p>
          <w:p w:rsidR="00C74F5E" w:rsidRPr="005851BB" w:rsidRDefault="00C74F5E" w:rsidP="00CA48FD">
            <w:pPr>
              <w:spacing w:line="300" w:lineRule="atLeast"/>
              <w:jc w:val="center"/>
              <w:rPr>
                <w:rFonts w:cs="宋体"/>
              </w:rPr>
            </w:pPr>
            <w:proofErr w:type="gramStart"/>
            <w:r w:rsidRPr="005851BB">
              <w:rPr>
                <w:rFonts w:ascii="宋体" w:hAnsi="宋体" w:cs="宋体" w:hint="eastAsia"/>
                <w:b/>
                <w:bCs/>
                <w:szCs w:val="21"/>
              </w:rPr>
              <w:t>诊</w:t>
            </w:r>
            <w:proofErr w:type="gramEnd"/>
          </w:p>
          <w:p w:rsidR="00C74F5E" w:rsidRPr="005851BB" w:rsidRDefault="00C74F5E" w:rsidP="00CA48FD">
            <w:pPr>
              <w:spacing w:line="300" w:lineRule="atLeast"/>
              <w:jc w:val="center"/>
              <w:rPr>
                <w:rFonts w:cs="宋体"/>
              </w:rPr>
            </w:pPr>
            <w:proofErr w:type="gramStart"/>
            <w:r w:rsidRPr="005851BB">
              <w:rPr>
                <w:rFonts w:ascii="宋体" w:hAnsi="宋体" w:cs="宋体" w:hint="eastAsia"/>
                <w:b/>
                <w:bCs/>
                <w:szCs w:val="21"/>
              </w:rPr>
              <w:t>疗</w:t>
            </w:r>
            <w:proofErr w:type="gramEnd"/>
          </w:p>
          <w:p w:rsidR="00C74F5E" w:rsidRPr="005851BB" w:rsidRDefault="00C74F5E" w:rsidP="00CA48FD">
            <w:pPr>
              <w:spacing w:line="300" w:lineRule="atLeast"/>
              <w:jc w:val="center"/>
              <w:rPr>
                <w:rFonts w:cs="宋体"/>
              </w:rPr>
            </w:pPr>
            <w:r w:rsidRPr="005851BB">
              <w:rPr>
                <w:rFonts w:ascii="宋体" w:hAnsi="宋体" w:cs="宋体" w:hint="eastAsia"/>
                <w:b/>
                <w:bCs/>
                <w:szCs w:val="21"/>
              </w:rPr>
              <w:t>工</w:t>
            </w:r>
          </w:p>
          <w:p w:rsidR="00C74F5E" w:rsidRPr="005851BB" w:rsidRDefault="00C74F5E" w:rsidP="00CA48FD">
            <w:pPr>
              <w:spacing w:line="300" w:lineRule="atLeast"/>
              <w:jc w:val="center"/>
              <w:rPr>
                <w:rFonts w:cs="宋体"/>
              </w:rPr>
            </w:pPr>
            <w:r w:rsidRPr="005851BB">
              <w:rPr>
                <w:rFonts w:ascii="宋体" w:hAnsi="宋体" w:cs="宋体" w:hint="eastAsia"/>
                <w:b/>
                <w:bCs/>
                <w:szCs w:val="21"/>
              </w:rPr>
              <w:t>作</w:t>
            </w:r>
          </w:p>
        </w:tc>
        <w:tc>
          <w:tcPr>
            <w:tcW w:w="2977" w:type="dxa"/>
            <w:tcBorders>
              <w:top w:val="double" w:sz="4" w:space="0" w:color="auto"/>
              <w:left w:val="single" w:sz="8" w:space="0" w:color="auto"/>
              <w:bottom w:val="single" w:sz="8" w:space="0" w:color="auto"/>
              <w:right w:val="single" w:sz="8" w:space="0" w:color="auto"/>
            </w:tcBorders>
          </w:tcPr>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询问病史及体格检查</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病情告知</w:t>
            </w:r>
          </w:p>
          <w:p w:rsidR="00C74F5E" w:rsidRDefault="00C74F5E" w:rsidP="00CA48FD">
            <w:pPr>
              <w:spacing w:line="300" w:lineRule="atLeast"/>
              <w:ind w:left="315" w:hangingChars="150" w:hanging="315"/>
              <w:rPr>
                <w:rFonts w:ascii="宋体" w:cs="宋体"/>
                <w:szCs w:val="21"/>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家属谈话，签署知情同意书</w:t>
            </w:r>
          </w:p>
          <w:p w:rsidR="00C74F5E" w:rsidRPr="005851BB" w:rsidRDefault="00C74F5E" w:rsidP="00CA48FD">
            <w:pPr>
              <w:spacing w:line="300" w:lineRule="atLeast"/>
              <w:ind w:left="315" w:hangingChars="150" w:hanging="315"/>
              <w:rPr>
                <w:rFonts w:cs="宋体"/>
              </w:rPr>
            </w:pPr>
            <w:r w:rsidRPr="005851BB">
              <w:rPr>
                <w:rFonts w:ascii="宋体" w:hAnsi="宋体" w:cs="宋体" w:hint="eastAsia"/>
                <w:szCs w:val="21"/>
              </w:rPr>
              <w:t>□</w:t>
            </w:r>
            <w:r w:rsidRPr="005851BB">
              <w:rPr>
                <w:rFonts w:ascii="宋体" w:hAnsi="宋体" w:cs="宋体"/>
                <w:szCs w:val="21"/>
              </w:rPr>
              <w:t xml:space="preserve"> </w:t>
            </w:r>
            <w:r>
              <w:rPr>
                <w:rFonts w:ascii="宋体" w:hAnsi="宋体" w:cs="宋体" w:hint="eastAsia"/>
                <w:szCs w:val="21"/>
              </w:rPr>
              <w:t>送检相关检查</w:t>
            </w:r>
          </w:p>
          <w:p w:rsidR="00C74F5E" w:rsidRPr="005851BB" w:rsidRDefault="00C74F5E" w:rsidP="00CA48FD">
            <w:pPr>
              <w:spacing w:line="300" w:lineRule="atLeast"/>
              <w:ind w:left="315" w:hangingChars="150" w:hanging="315"/>
              <w:rPr>
                <w:rFonts w:cs="宋体"/>
              </w:rPr>
            </w:pPr>
            <w:r w:rsidRPr="005851BB">
              <w:rPr>
                <w:rFonts w:ascii="宋体" w:hAnsi="宋体" w:cs="宋体" w:hint="eastAsia"/>
                <w:szCs w:val="21"/>
              </w:rPr>
              <w:t>□</w:t>
            </w:r>
            <w:r w:rsidRPr="005851BB">
              <w:rPr>
                <w:rFonts w:ascii="宋体" w:hAnsi="宋体" w:cs="宋体"/>
                <w:szCs w:val="21"/>
              </w:rPr>
              <w:t xml:space="preserve"> </w:t>
            </w:r>
            <w:r>
              <w:rPr>
                <w:rFonts w:ascii="宋体" w:hAnsi="宋体" w:cs="宋体" w:hint="eastAsia"/>
                <w:szCs w:val="21"/>
              </w:rPr>
              <w:t>开始经验性抗生素治疗</w:t>
            </w:r>
          </w:p>
        </w:tc>
        <w:tc>
          <w:tcPr>
            <w:tcW w:w="2977" w:type="dxa"/>
            <w:tcBorders>
              <w:top w:val="double" w:sz="4" w:space="0" w:color="auto"/>
              <w:left w:val="single" w:sz="8" w:space="0" w:color="auto"/>
              <w:bottom w:val="single" w:sz="8" w:space="0" w:color="auto"/>
              <w:right w:val="single" w:sz="8" w:space="0" w:color="auto"/>
            </w:tcBorders>
          </w:tcPr>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上级医生查房，明确诊断</w:t>
            </w:r>
          </w:p>
          <w:p w:rsidR="00C74F5E" w:rsidRPr="005851BB" w:rsidRDefault="00C74F5E" w:rsidP="00CA48FD">
            <w:pPr>
              <w:spacing w:line="300" w:lineRule="atLeast"/>
              <w:ind w:left="315" w:hangingChars="150" w:hanging="315"/>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w:t>
            </w:r>
            <w:r>
              <w:rPr>
                <w:rFonts w:ascii="宋体" w:hAnsi="宋体" w:cs="宋体" w:hint="eastAsia"/>
                <w:szCs w:val="21"/>
              </w:rPr>
              <w:t>是否出现感染性休克、</w:t>
            </w:r>
            <w:r>
              <w:rPr>
                <w:rFonts w:ascii="宋体" w:hAnsi="宋体" w:cs="宋体"/>
                <w:szCs w:val="21"/>
              </w:rPr>
              <w:t>DIC</w:t>
            </w:r>
            <w:r>
              <w:rPr>
                <w:rFonts w:ascii="宋体" w:hAnsi="宋体" w:cs="宋体" w:hint="eastAsia"/>
                <w:szCs w:val="21"/>
              </w:rPr>
              <w:t>、化脓性脑膜炎等并发症</w:t>
            </w:r>
          </w:p>
        </w:tc>
        <w:tc>
          <w:tcPr>
            <w:tcW w:w="2693" w:type="dxa"/>
            <w:tcBorders>
              <w:top w:val="double" w:sz="4" w:space="0" w:color="auto"/>
              <w:left w:val="single" w:sz="8" w:space="0" w:color="auto"/>
              <w:bottom w:val="single" w:sz="8" w:space="0" w:color="auto"/>
              <w:right w:val="single" w:sz="8" w:space="0" w:color="auto"/>
            </w:tcBorders>
          </w:tcPr>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上级医生查房</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w:t>
            </w:r>
            <w:r>
              <w:rPr>
                <w:rFonts w:ascii="宋体" w:hAnsi="宋体" w:cs="宋体" w:hint="eastAsia"/>
                <w:szCs w:val="21"/>
              </w:rPr>
              <w:t>败血症</w:t>
            </w:r>
            <w:r w:rsidRPr="005851BB">
              <w:rPr>
                <w:rFonts w:ascii="宋体" w:hAnsi="宋体" w:cs="宋体" w:hint="eastAsia"/>
                <w:szCs w:val="21"/>
              </w:rPr>
              <w:t>的</w:t>
            </w:r>
            <w:r>
              <w:rPr>
                <w:rFonts w:ascii="宋体" w:hAnsi="宋体" w:cs="宋体" w:hint="eastAsia"/>
                <w:szCs w:val="21"/>
              </w:rPr>
              <w:t>各种</w:t>
            </w:r>
            <w:r w:rsidRPr="005851BB">
              <w:rPr>
                <w:rFonts w:ascii="宋体" w:hAnsi="宋体" w:cs="宋体" w:hint="eastAsia"/>
                <w:szCs w:val="21"/>
              </w:rPr>
              <w:t>并发症</w:t>
            </w:r>
          </w:p>
        </w:tc>
      </w:tr>
      <w:tr w:rsidR="00C74F5E" w:rsidRPr="00E41830" w:rsidTr="00CA48FD">
        <w:trPr>
          <w:trHeight w:val="3600"/>
          <w:jc w:val="center"/>
        </w:trPr>
        <w:tc>
          <w:tcPr>
            <w:tcW w:w="675" w:type="dxa"/>
            <w:tcBorders>
              <w:top w:val="single" w:sz="8" w:space="0" w:color="auto"/>
              <w:left w:val="single" w:sz="8" w:space="0" w:color="auto"/>
              <w:bottom w:val="single" w:sz="8" w:space="0" w:color="auto"/>
              <w:right w:val="single" w:sz="8" w:space="0" w:color="auto"/>
            </w:tcBorders>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t>重</w:t>
            </w:r>
          </w:p>
          <w:p w:rsidR="00C74F5E" w:rsidRPr="005851BB" w:rsidRDefault="00C74F5E" w:rsidP="00CA48FD">
            <w:pPr>
              <w:spacing w:line="300" w:lineRule="atLeast"/>
              <w:jc w:val="center"/>
              <w:rPr>
                <w:rFonts w:cs="宋体"/>
              </w:rPr>
            </w:pPr>
            <w:r w:rsidRPr="005851BB">
              <w:rPr>
                <w:rFonts w:ascii="宋体" w:hAnsi="宋体" w:cs="宋体" w:hint="eastAsia"/>
                <w:b/>
                <w:bCs/>
                <w:szCs w:val="21"/>
              </w:rPr>
              <w:t>要</w:t>
            </w:r>
          </w:p>
          <w:p w:rsidR="00C74F5E" w:rsidRPr="005851BB" w:rsidRDefault="00C74F5E" w:rsidP="00CA48FD">
            <w:pPr>
              <w:spacing w:line="300" w:lineRule="atLeast"/>
              <w:jc w:val="center"/>
              <w:rPr>
                <w:rFonts w:cs="宋体"/>
              </w:rPr>
            </w:pPr>
            <w:proofErr w:type="gramStart"/>
            <w:r w:rsidRPr="005851BB">
              <w:rPr>
                <w:rFonts w:ascii="宋体" w:hAnsi="宋体" w:cs="宋体" w:hint="eastAsia"/>
                <w:b/>
                <w:bCs/>
                <w:szCs w:val="21"/>
              </w:rPr>
              <w:t>医</w:t>
            </w:r>
            <w:proofErr w:type="gramEnd"/>
          </w:p>
          <w:p w:rsidR="00C74F5E" w:rsidRPr="005851BB" w:rsidRDefault="00C74F5E" w:rsidP="00CA48FD">
            <w:pPr>
              <w:spacing w:line="300" w:lineRule="atLeast"/>
              <w:jc w:val="center"/>
              <w:rPr>
                <w:rFonts w:cs="宋体"/>
              </w:rPr>
            </w:pPr>
            <w:proofErr w:type="gramStart"/>
            <w:r w:rsidRPr="005851BB">
              <w:rPr>
                <w:rFonts w:ascii="宋体" w:hAnsi="宋体" w:cs="宋体" w:hint="eastAsia"/>
                <w:b/>
                <w:bCs/>
                <w:szCs w:val="21"/>
              </w:rPr>
              <w:t>嘱</w:t>
            </w:r>
            <w:proofErr w:type="gramEnd"/>
          </w:p>
        </w:tc>
        <w:tc>
          <w:tcPr>
            <w:tcW w:w="2977"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spacing w:line="300" w:lineRule="atLeast"/>
              <w:rPr>
                <w:rFonts w:cs="宋体"/>
              </w:rPr>
            </w:pPr>
            <w:r w:rsidRPr="005851BB">
              <w:rPr>
                <w:rFonts w:ascii="宋体" w:hAnsi="宋体" w:cs="宋体" w:hint="eastAsia"/>
                <w:b/>
                <w:bCs/>
                <w:szCs w:val="21"/>
              </w:rPr>
              <w:t>长期医嘱：</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新生儿护理常规</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心肺监护</w:t>
            </w:r>
          </w:p>
          <w:p w:rsidR="00C74F5E" w:rsidRDefault="00C74F5E" w:rsidP="00CA48FD">
            <w:pPr>
              <w:spacing w:line="300" w:lineRule="atLeast"/>
              <w:ind w:left="315" w:hangingChars="150" w:hanging="315"/>
              <w:rPr>
                <w:rFonts w:ascii="宋体" w:cs="宋体"/>
                <w:szCs w:val="21"/>
              </w:rPr>
            </w:pPr>
            <w:r w:rsidRPr="005851BB">
              <w:rPr>
                <w:rFonts w:ascii="宋体" w:hAnsi="宋体" w:cs="宋体" w:hint="eastAsia"/>
                <w:szCs w:val="21"/>
              </w:rPr>
              <w:t>□</w:t>
            </w:r>
            <w:r w:rsidRPr="005851BB">
              <w:rPr>
                <w:rFonts w:ascii="宋体" w:hAnsi="宋体" w:cs="宋体"/>
                <w:szCs w:val="21"/>
              </w:rPr>
              <w:t xml:space="preserve"> </w:t>
            </w:r>
            <w:r>
              <w:rPr>
                <w:rFonts w:ascii="宋体" w:hAnsi="宋体" w:cs="宋体" w:hint="eastAsia"/>
                <w:szCs w:val="21"/>
              </w:rPr>
              <w:t>开始经验性抗生素治疗</w:t>
            </w:r>
          </w:p>
          <w:p w:rsidR="00C74F5E" w:rsidRDefault="00C74F5E" w:rsidP="00CA48FD">
            <w:pPr>
              <w:spacing w:line="300" w:lineRule="atLeast"/>
              <w:ind w:left="315" w:hangingChars="150" w:hanging="315"/>
              <w:rPr>
                <w:rFonts w:ascii="宋体" w:cs="宋体"/>
                <w:szCs w:val="21"/>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根据患儿情况，</w:t>
            </w:r>
            <w:proofErr w:type="gramStart"/>
            <w:r>
              <w:rPr>
                <w:rFonts w:ascii="宋体" w:hAnsi="宋体" w:cs="宋体" w:hint="eastAsia"/>
                <w:szCs w:val="21"/>
              </w:rPr>
              <w:t>酌情开</w:t>
            </w:r>
            <w:proofErr w:type="gramEnd"/>
            <w:r>
              <w:rPr>
                <w:rFonts w:ascii="宋体" w:hAnsi="宋体" w:cs="宋体" w:hint="eastAsia"/>
                <w:szCs w:val="21"/>
              </w:rPr>
              <w:t>奶</w:t>
            </w:r>
          </w:p>
          <w:p w:rsidR="00C74F5E" w:rsidRPr="00CF4BA6" w:rsidRDefault="00C74F5E" w:rsidP="00CA48FD">
            <w:pPr>
              <w:spacing w:line="300" w:lineRule="atLeast"/>
              <w:rPr>
                <w:rFonts w:cs="宋体"/>
              </w:rPr>
            </w:pPr>
          </w:p>
          <w:p w:rsidR="00C74F5E" w:rsidRPr="005851BB" w:rsidRDefault="00C74F5E" w:rsidP="00CA48FD">
            <w:pPr>
              <w:spacing w:line="300" w:lineRule="atLeast"/>
              <w:rPr>
                <w:rFonts w:cs="宋体"/>
              </w:rPr>
            </w:pPr>
            <w:r w:rsidRPr="005851BB">
              <w:rPr>
                <w:rFonts w:ascii="宋体" w:hAnsi="宋体" w:cs="宋体" w:hint="eastAsia"/>
                <w:b/>
                <w:bCs/>
                <w:szCs w:val="21"/>
              </w:rPr>
              <w:t>临时医嘱：</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Pr>
                <w:rFonts w:ascii="宋体" w:hAnsi="宋体" w:cs="宋体" w:hint="eastAsia"/>
                <w:szCs w:val="21"/>
              </w:rPr>
              <w:t>血常规、尿常规、</w:t>
            </w:r>
            <w:r w:rsidRPr="005851BB">
              <w:rPr>
                <w:rFonts w:ascii="宋体" w:hAnsi="宋体" w:cs="宋体" w:hint="eastAsia"/>
                <w:szCs w:val="21"/>
              </w:rPr>
              <w:t>便常规</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血气分析</w:t>
            </w:r>
            <w:r>
              <w:rPr>
                <w:rFonts w:ascii="宋体" w:hAnsi="宋体" w:cs="宋体" w:hint="eastAsia"/>
                <w:szCs w:val="21"/>
              </w:rPr>
              <w:t>、</w:t>
            </w:r>
            <w:r>
              <w:rPr>
                <w:rFonts w:ascii="宋体" w:hAnsi="宋体" w:cs="宋体"/>
                <w:szCs w:val="21"/>
              </w:rPr>
              <w:t>C</w:t>
            </w:r>
            <w:r>
              <w:rPr>
                <w:rFonts w:ascii="宋体" w:hAnsi="宋体" w:cs="宋体" w:hint="eastAsia"/>
                <w:szCs w:val="21"/>
              </w:rPr>
              <w:t>反应蛋白</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Pr>
                <w:rFonts w:ascii="宋体" w:hAnsi="宋体" w:cs="宋体" w:hint="eastAsia"/>
                <w:szCs w:val="21"/>
              </w:rPr>
              <w:t>血培养</w:t>
            </w:r>
          </w:p>
          <w:p w:rsidR="00C74F5E" w:rsidRPr="005851BB" w:rsidRDefault="00C74F5E" w:rsidP="00CA48FD">
            <w:pPr>
              <w:spacing w:line="300" w:lineRule="atLeast"/>
              <w:ind w:left="317" w:hangingChars="151" w:hanging="317"/>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血清胆红素、肝功能、肾功能、电解质</w:t>
            </w:r>
          </w:p>
        </w:tc>
        <w:tc>
          <w:tcPr>
            <w:tcW w:w="2977"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spacing w:line="300" w:lineRule="atLeast"/>
              <w:rPr>
                <w:rFonts w:cs="宋体"/>
              </w:rPr>
            </w:pPr>
            <w:r w:rsidRPr="005851BB">
              <w:rPr>
                <w:rFonts w:ascii="宋体" w:hAnsi="宋体" w:cs="宋体" w:hint="eastAsia"/>
                <w:b/>
                <w:bCs/>
                <w:szCs w:val="21"/>
              </w:rPr>
              <w:t>长期医嘱：</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新生儿护理常规</w:t>
            </w:r>
          </w:p>
          <w:p w:rsidR="00C74F5E" w:rsidRDefault="00C74F5E" w:rsidP="00CA48FD">
            <w:pPr>
              <w:spacing w:line="300" w:lineRule="atLeast"/>
              <w:rPr>
                <w:rFonts w:ascii="宋体" w:cs="宋体"/>
                <w:szCs w:val="21"/>
              </w:rPr>
            </w:pPr>
            <w:r w:rsidRPr="005851BB">
              <w:rPr>
                <w:rFonts w:ascii="宋体" w:hAnsi="宋体" w:cs="宋体" w:hint="eastAsia"/>
                <w:szCs w:val="21"/>
              </w:rPr>
              <w:t>□</w:t>
            </w:r>
            <w:r w:rsidRPr="005851BB">
              <w:rPr>
                <w:rFonts w:ascii="宋体" w:hAnsi="宋体" w:cs="宋体"/>
                <w:szCs w:val="21"/>
              </w:rPr>
              <w:t xml:space="preserve"> </w:t>
            </w:r>
            <w:r>
              <w:rPr>
                <w:rFonts w:ascii="宋体" w:hAnsi="宋体" w:cs="宋体" w:hint="eastAsia"/>
                <w:szCs w:val="21"/>
              </w:rPr>
              <w:t>监测胆红素水平</w:t>
            </w:r>
          </w:p>
          <w:p w:rsidR="00C74F5E" w:rsidRDefault="00C74F5E" w:rsidP="00CA48FD">
            <w:pPr>
              <w:spacing w:line="300" w:lineRule="atLeast"/>
              <w:rPr>
                <w:rFonts w:ascii="宋体" w:cs="宋体"/>
                <w:szCs w:val="21"/>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营养支持</w:t>
            </w:r>
            <w:r>
              <w:rPr>
                <w:rFonts w:ascii="宋体" w:hAnsi="宋体" w:cs="宋体" w:hint="eastAsia"/>
                <w:szCs w:val="21"/>
              </w:rPr>
              <w:t>，根据喂养耐受情况酌情增加奶量</w:t>
            </w:r>
          </w:p>
          <w:p w:rsidR="00C74F5E" w:rsidRPr="005851BB" w:rsidRDefault="00C74F5E" w:rsidP="00CA48FD">
            <w:pPr>
              <w:spacing w:line="300" w:lineRule="atLeast"/>
              <w:rPr>
                <w:rFonts w:cs="宋体"/>
              </w:rPr>
            </w:pPr>
          </w:p>
          <w:p w:rsidR="00C74F5E" w:rsidRPr="005851BB" w:rsidRDefault="00C74F5E" w:rsidP="00CA48FD">
            <w:pPr>
              <w:spacing w:line="300" w:lineRule="atLeast"/>
              <w:rPr>
                <w:rFonts w:cs="宋体"/>
              </w:rPr>
            </w:pPr>
            <w:r w:rsidRPr="005851BB">
              <w:rPr>
                <w:rFonts w:ascii="宋体" w:hAnsi="宋体" w:cs="宋体" w:hint="eastAsia"/>
                <w:b/>
                <w:bCs/>
                <w:szCs w:val="21"/>
              </w:rPr>
              <w:t>临时医嘱：</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复查血</w:t>
            </w:r>
            <w:r>
              <w:rPr>
                <w:rFonts w:ascii="宋体" w:hAnsi="宋体" w:cs="宋体" w:hint="eastAsia"/>
                <w:szCs w:val="21"/>
              </w:rPr>
              <w:t>常规</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复查</w:t>
            </w:r>
            <w:r>
              <w:rPr>
                <w:rFonts w:ascii="宋体" w:hAnsi="宋体" w:cs="宋体"/>
                <w:szCs w:val="21"/>
              </w:rPr>
              <w:t>C</w:t>
            </w:r>
            <w:r>
              <w:rPr>
                <w:rFonts w:ascii="宋体" w:hAnsi="宋体" w:cs="宋体" w:hint="eastAsia"/>
                <w:szCs w:val="21"/>
              </w:rPr>
              <w:t>反应蛋白</w:t>
            </w:r>
          </w:p>
        </w:tc>
        <w:tc>
          <w:tcPr>
            <w:tcW w:w="2693"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spacing w:line="300" w:lineRule="atLeast"/>
              <w:rPr>
                <w:rFonts w:cs="宋体"/>
              </w:rPr>
            </w:pPr>
            <w:r w:rsidRPr="005851BB">
              <w:rPr>
                <w:rFonts w:ascii="宋体" w:hAnsi="宋体" w:cs="宋体" w:hint="eastAsia"/>
                <w:b/>
                <w:bCs/>
                <w:szCs w:val="21"/>
              </w:rPr>
              <w:t>长期医嘱：</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新生儿护理常规</w:t>
            </w:r>
          </w:p>
          <w:p w:rsidR="00C74F5E" w:rsidRPr="005851BB" w:rsidRDefault="00C74F5E" w:rsidP="00CA48FD">
            <w:pPr>
              <w:spacing w:line="300" w:lineRule="atLeast"/>
              <w:rPr>
                <w:rFonts w:cs="宋体"/>
              </w:rPr>
            </w:pPr>
            <w:r w:rsidRPr="005851BB">
              <w:rPr>
                <w:rFonts w:ascii="宋体" w:hAnsi="宋体" w:cs="宋体" w:hint="eastAsia"/>
                <w:szCs w:val="21"/>
              </w:rPr>
              <w:t>□</w:t>
            </w:r>
            <w:r>
              <w:rPr>
                <w:rFonts w:ascii="宋体" w:hAnsi="宋体" w:cs="宋体"/>
                <w:szCs w:val="21"/>
              </w:rPr>
              <w:t xml:space="preserve"> </w:t>
            </w:r>
            <w:r w:rsidRPr="005851BB">
              <w:rPr>
                <w:rFonts w:ascii="宋体" w:hAnsi="宋体" w:cs="宋体" w:hint="eastAsia"/>
                <w:szCs w:val="21"/>
              </w:rPr>
              <w:t>营养支持</w:t>
            </w:r>
            <w:r>
              <w:rPr>
                <w:rFonts w:ascii="宋体" w:hAnsi="宋体" w:cs="宋体" w:hint="eastAsia"/>
                <w:szCs w:val="21"/>
              </w:rPr>
              <w:t>，根据喂养耐受情况酌情增加奶量</w:t>
            </w:r>
          </w:p>
          <w:p w:rsidR="00C74F5E" w:rsidRPr="005851BB" w:rsidRDefault="00C74F5E" w:rsidP="00CA48FD">
            <w:pPr>
              <w:spacing w:line="300" w:lineRule="atLeast"/>
              <w:rPr>
                <w:rFonts w:cs="宋体"/>
              </w:rPr>
            </w:pPr>
            <w:r w:rsidRPr="005851BB">
              <w:rPr>
                <w:rFonts w:ascii="宋体" w:hAnsi="宋体" w:cs="宋体" w:hint="eastAsia"/>
                <w:b/>
                <w:bCs/>
                <w:szCs w:val="21"/>
              </w:rPr>
              <w:t>临时医嘱</w:t>
            </w:r>
            <w:r w:rsidRPr="005851BB">
              <w:rPr>
                <w:rFonts w:ascii="宋体" w:hAnsi="宋体" w:cs="宋体" w:hint="eastAsia"/>
                <w:szCs w:val="21"/>
              </w:rPr>
              <w:t>：</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复查血</w:t>
            </w:r>
            <w:r>
              <w:rPr>
                <w:rFonts w:ascii="宋体" w:hAnsi="宋体" w:cs="宋体" w:hint="eastAsia"/>
                <w:szCs w:val="21"/>
              </w:rPr>
              <w:t>常规</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复查</w:t>
            </w:r>
            <w:r>
              <w:rPr>
                <w:rFonts w:ascii="宋体" w:hAnsi="宋体" w:cs="宋体"/>
                <w:szCs w:val="21"/>
              </w:rPr>
              <w:t>C</w:t>
            </w:r>
            <w:r>
              <w:rPr>
                <w:rFonts w:ascii="宋体" w:hAnsi="宋体" w:cs="宋体" w:hint="eastAsia"/>
                <w:szCs w:val="21"/>
              </w:rPr>
              <w:t>反应蛋白</w:t>
            </w:r>
          </w:p>
        </w:tc>
      </w:tr>
      <w:tr w:rsidR="00C74F5E" w:rsidRPr="00E41830" w:rsidTr="00CA48FD">
        <w:trPr>
          <w:cantSplit/>
          <w:trHeight w:val="842"/>
          <w:jc w:val="center"/>
        </w:trPr>
        <w:tc>
          <w:tcPr>
            <w:tcW w:w="675" w:type="dxa"/>
            <w:tcBorders>
              <w:top w:val="single" w:sz="8" w:space="0" w:color="auto"/>
              <w:left w:val="single" w:sz="8" w:space="0" w:color="auto"/>
              <w:bottom w:val="single" w:sz="8" w:space="0" w:color="auto"/>
              <w:right w:val="single" w:sz="8" w:space="0" w:color="auto"/>
            </w:tcBorders>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t>主要护理</w:t>
            </w:r>
          </w:p>
          <w:p w:rsidR="00C74F5E" w:rsidRPr="005851BB" w:rsidRDefault="00C74F5E" w:rsidP="00CA48FD">
            <w:pPr>
              <w:spacing w:line="300" w:lineRule="atLeast"/>
              <w:jc w:val="center"/>
              <w:rPr>
                <w:rFonts w:cs="宋体"/>
              </w:rPr>
            </w:pPr>
            <w:r w:rsidRPr="005851BB">
              <w:rPr>
                <w:rFonts w:ascii="宋体" w:hAnsi="宋体" w:cs="宋体" w:hint="eastAsia"/>
                <w:b/>
                <w:bCs/>
                <w:szCs w:val="21"/>
              </w:rPr>
              <w:t>工作</w:t>
            </w:r>
          </w:p>
        </w:tc>
        <w:tc>
          <w:tcPr>
            <w:tcW w:w="2977"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入院宣教</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注意出入量情况</w:t>
            </w:r>
          </w:p>
          <w:p w:rsidR="00C74F5E" w:rsidRDefault="00C74F5E" w:rsidP="00CA48FD">
            <w:pPr>
              <w:spacing w:line="300" w:lineRule="atLeast"/>
              <w:rPr>
                <w:rFonts w:ascii="宋体" w:cs="宋体"/>
                <w:szCs w:val="21"/>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w:t>
            </w:r>
            <w:r>
              <w:rPr>
                <w:rFonts w:ascii="宋体" w:hAnsi="宋体" w:cs="宋体" w:hint="eastAsia"/>
                <w:szCs w:val="21"/>
              </w:rPr>
              <w:t>监测生命体征</w:t>
            </w:r>
          </w:p>
          <w:p w:rsidR="00C74F5E" w:rsidRPr="005F42B3" w:rsidRDefault="00C74F5E" w:rsidP="00CA48FD">
            <w:pPr>
              <w:spacing w:line="300" w:lineRule="atLeast"/>
              <w:rPr>
                <w:rFonts w:ascii="宋体" w:cs="宋体"/>
                <w:szCs w:val="21"/>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w:t>
            </w:r>
            <w:r>
              <w:rPr>
                <w:rFonts w:ascii="宋体" w:hAnsi="宋体" w:cs="宋体" w:hint="eastAsia"/>
                <w:szCs w:val="21"/>
              </w:rPr>
              <w:t>喂养耐受情况</w:t>
            </w:r>
          </w:p>
        </w:tc>
        <w:tc>
          <w:tcPr>
            <w:tcW w:w="2977" w:type="dxa"/>
            <w:tcBorders>
              <w:top w:val="single" w:sz="8" w:space="0" w:color="auto"/>
              <w:left w:val="single" w:sz="8" w:space="0" w:color="auto"/>
              <w:bottom w:val="single" w:sz="8" w:space="0" w:color="auto"/>
              <w:right w:val="single" w:sz="8" w:space="0" w:color="auto"/>
            </w:tcBorders>
          </w:tcPr>
          <w:p w:rsidR="00C74F5E" w:rsidRDefault="00C74F5E" w:rsidP="00CA48FD">
            <w:pPr>
              <w:spacing w:line="300" w:lineRule="atLeast"/>
              <w:ind w:left="315" w:hangingChars="150" w:hanging="315"/>
              <w:rPr>
                <w:rFonts w:ascii="宋体" w:cs="宋体"/>
                <w:szCs w:val="21"/>
              </w:rPr>
            </w:pPr>
            <w:r w:rsidRPr="005851BB">
              <w:rPr>
                <w:rFonts w:ascii="宋体" w:hAnsi="宋体" w:cs="宋体" w:hint="eastAsia"/>
                <w:szCs w:val="21"/>
              </w:rPr>
              <w:t>□</w:t>
            </w:r>
            <w:r>
              <w:rPr>
                <w:rFonts w:ascii="宋体" w:hAnsi="宋体" w:cs="宋体"/>
                <w:szCs w:val="21"/>
              </w:rPr>
              <w:t xml:space="preserve"> </w:t>
            </w:r>
            <w:r>
              <w:rPr>
                <w:rFonts w:ascii="宋体" w:hAnsi="宋体" w:cs="宋体" w:hint="eastAsia"/>
                <w:szCs w:val="21"/>
              </w:rPr>
              <w:t>注意外周循环状况</w:t>
            </w:r>
          </w:p>
          <w:p w:rsidR="00C74F5E" w:rsidRPr="005851BB" w:rsidRDefault="00C74F5E" w:rsidP="00CA48FD">
            <w:pPr>
              <w:spacing w:line="300" w:lineRule="atLeast"/>
              <w:ind w:left="315" w:hangingChars="150" w:hanging="315"/>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注意黄疸变化情况</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注意患儿喂养情况</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w:t>
            </w:r>
            <w:r>
              <w:rPr>
                <w:rFonts w:ascii="宋体" w:hAnsi="宋体" w:cs="宋体" w:hint="eastAsia"/>
                <w:szCs w:val="21"/>
              </w:rPr>
              <w:t>生命体征</w:t>
            </w:r>
            <w:r w:rsidRPr="005851BB">
              <w:rPr>
                <w:rFonts w:ascii="宋体" w:hAnsi="宋体" w:cs="宋体" w:hint="eastAsia"/>
                <w:szCs w:val="21"/>
              </w:rPr>
              <w:t>的变化</w:t>
            </w:r>
          </w:p>
        </w:tc>
        <w:tc>
          <w:tcPr>
            <w:tcW w:w="2693" w:type="dxa"/>
            <w:tcBorders>
              <w:top w:val="single" w:sz="8" w:space="0" w:color="auto"/>
              <w:left w:val="single" w:sz="8" w:space="0" w:color="auto"/>
              <w:bottom w:val="single" w:sz="8" w:space="0" w:color="auto"/>
              <w:right w:val="single" w:sz="8" w:space="0" w:color="auto"/>
            </w:tcBorders>
          </w:tcPr>
          <w:p w:rsidR="00C74F5E" w:rsidRDefault="00C74F5E" w:rsidP="00CA48FD">
            <w:pPr>
              <w:spacing w:line="300" w:lineRule="atLeast"/>
              <w:ind w:left="315" w:hangingChars="150" w:hanging="315"/>
              <w:rPr>
                <w:rFonts w:ascii="宋体" w:cs="宋体"/>
                <w:szCs w:val="21"/>
              </w:rPr>
            </w:pPr>
            <w:r w:rsidRPr="005851BB">
              <w:rPr>
                <w:rFonts w:ascii="宋体" w:hAnsi="宋体" w:cs="宋体" w:hint="eastAsia"/>
                <w:szCs w:val="21"/>
              </w:rPr>
              <w:t>□</w:t>
            </w:r>
            <w:r>
              <w:rPr>
                <w:rFonts w:ascii="宋体" w:hAnsi="宋体" w:cs="宋体"/>
                <w:szCs w:val="21"/>
              </w:rPr>
              <w:t xml:space="preserve"> </w:t>
            </w:r>
            <w:r>
              <w:rPr>
                <w:rFonts w:ascii="宋体" w:hAnsi="宋体" w:cs="宋体" w:hint="eastAsia"/>
                <w:szCs w:val="21"/>
              </w:rPr>
              <w:t>注意外周循环状况</w:t>
            </w:r>
          </w:p>
          <w:p w:rsidR="00C74F5E" w:rsidRPr="005851BB" w:rsidRDefault="00C74F5E" w:rsidP="00CA48FD">
            <w:pPr>
              <w:spacing w:line="300" w:lineRule="atLeast"/>
              <w:ind w:left="315" w:hangingChars="150" w:hanging="315"/>
              <w:rPr>
                <w:rFonts w:cs="宋体"/>
              </w:rPr>
            </w:pPr>
            <w:r w:rsidRPr="005851BB">
              <w:rPr>
                <w:rFonts w:ascii="宋体" w:hAnsi="宋体" w:cs="宋体" w:hint="eastAsia"/>
                <w:szCs w:val="21"/>
              </w:rPr>
              <w:t>□</w:t>
            </w:r>
            <w:r>
              <w:rPr>
                <w:rFonts w:ascii="宋体" w:hAnsi="宋体" w:cs="宋体"/>
                <w:szCs w:val="21"/>
              </w:rPr>
              <w:t xml:space="preserve"> </w:t>
            </w:r>
            <w:r w:rsidRPr="005851BB">
              <w:rPr>
                <w:rFonts w:ascii="宋体" w:hAnsi="宋体" w:cs="宋体" w:hint="eastAsia"/>
                <w:szCs w:val="21"/>
              </w:rPr>
              <w:t>注意黄疸变化情况</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注意患儿喂养情况</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w:t>
            </w:r>
            <w:r>
              <w:rPr>
                <w:rFonts w:ascii="宋体" w:hAnsi="宋体" w:cs="宋体" w:hint="eastAsia"/>
                <w:szCs w:val="21"/>
              </w:rPr>
              <w:t>生命体征</w:t>
            </w:r>
            <w:r w:rsidRPr="005851BB">
              <w:rPr>
                <w:rFonts w:ascii="宋体" w:hAnsi="宋体" w:cs="宋体" w:hint="eastAsia"/>
                <w:szCs w:val="21"/>
              </w:rPr>
              <w:t>的变化</w:t>
            </w:r>
          </w:p>
        </w:tc>
      </w:tr>
      <w:tr w:rsidR="00C74F5E" w:rsidRPr="00E41830" w:rsidTr="00CA48FD">
        <w:trPr>
          <w:jc w:val="center"/>
        </w:trPr>
        <w:tc>
          <w:tcPr>
            <w:tcW w:w="675" w:type="dxa"/>
            <w:tcBorders>
              <w:top w:val="single" w:sz="8" w:space="0" w:color="auto"/>
              <w:left w:val="single" w:sz="8" w:space="0" w:color="auto"/>
              <w:bottom w:val="single" w:sz="8" w:space="0" w:color="auto"/>
              <w:right w:val="single" w:sz="8" w:space="0" w:color="auto"/>
            </w:tcBorders>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t>病情变异记录</w:t>
            </w:r>
          </w:p>
        </w:tc>
        <w:tc>
          <w:tcPr>
            <w:tcW w:w="2977"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spacing w:line="300" w:lineRule="atLeast"/>
              <w:rPr>
                <w:rFonts w:cs="宋体"/>
              </w:rPr>
            </w:pPr>
            <w:r w:rsidRPr="005851BB">
              <w:rPr>
                <w:rFonts w:ascii="宋体" w:hAnsi="宋体" w:cs="宋体" w:hint="eastAsia"/>
                <w:szCs w:val="21"/>
              </w:rPr>
              <w:t>□无</w:t>
            </w:r>
            <w:r w:rsidRPr="005851BB">
              <w:rPr>
                <w:rFonts w:ascii="宋体" w:hAnsi="宋体" w:cs="宋体"/>
                <w:szCs w:val="21"/>
              </w:rPr>
              <w:t xml:space="preserve">  </w:t>
            </w:r>
            <w:r w:rsidRPr="005851BB">
              <w:rPr>
                <w:rFonts w:ascii="宋体" w:hAnsi="宋体" w:cs="宋体" w:hint="eastAsia"/>
                <w:szCs w:val="21"/>
              </w:rPr>
              <w:t>□有，原因：</w:t>
            </w:r>
          </w:p>
          <w:p w:rsidR="00C74F5E" w:rsidRPr="005851BB" w:rsidRDefault="00C74F5E" w:rsidP="00CA48FD">
            <w:pPr>
              <w:spacing w:line="300" w:lineRule="atLeast"/>
              <w:rPr>
                <w:rFonts w:cs="宋体"/>
              </w:rPr>
            </w:pPr>
            <w:r w:rsidRPr="005851BB">
              <w:rPr>
                <w:rFonts w:ascii="宋体" w:hAnsi="宋体" w:cs="宋体"/>
                <w:szCs w:val="21"/>
              </w:rPr>
              <w:t>1.</w:t>
            </w:r>
          </w:p>
          <w:p w:rsidR="00C74F5E" w:rsidRPr="005851BB" w:rsidRDefault="00C74F5E" w:rsidP="00CA48FD">
            <w:pPr>
              <w:spacing w:line="300" w:lineRule="atLeast"/>
              <w:rPr>
                <w:rFonts w:cs="宋体"/>
              </w:rPr>
            </w:pPr>
            <w:r w:rsidRPr="005851BB">
              <w:rPr>
                <w:rFonts w:ascii="宋体" w:hAnsi="宋体" w:cs="宋体"/>
                <w:szCs w:val="21"/>
              </w:rPr>
              <w:t>2.</w:t>
            </w:r>
          </w:p>
        </w:tc>
        <w:tc>
          <w:tcPr>
            <w:tcW w:w="2977"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spacing w:line="300" w:lineRule="atLeast"/>
              <w:rPr>
                <w:rFonts w:cs="宋体"/>
              </w:rPr>
            </w:pPr>
            <w:r w:rsidRPr="005851BB">
              <w:rPr>
                <w:rFonts w:ascii="宋体" w:hAnsi="宋体" w:cs="宋体" w:hint="eastAsia"/>
                <w:szCs w:val="21"/>
              </w:rPr>
              <w:t>□无</w:t>
            </w:r>
            <w:r w:rsidRPr="005851BB">
              <w:rPr>
                <w:rFonts w:ascii="宋体" w:hAnsi="宋体" w:cs="宋体"/>
                <w:szCs w:val="21"/>
              </w:rPr>
              <w:t xml:space="preserve">  </w:t>
            </w:r>
            <w:r w:rsidRPr="005851BB">
              <w:rPr>
                <w:rFonts w:ascii="宋体" w:hAnsi="宋体" w:cs="宋体" w:hint="eastAsia"/>
                <w:szCs w:val="21"/>
              </w:rPr>
              <w:t>□有，原因：</w:t>
            </w:r>
          </w:p>
          <w:p w:rsidR="00C74F5E" w:rsidRPr="005851BB" w:rsidRDefault="00C74F5E" w:rsidP="00CA48FD">
            <w:pPr>
              <w:spacing w:line="300" w:lineRule="atLeast"/>
              <w:rPr>
                <w:rFonts w:cs="宋体"/>
              </w:rPr>
            </w:pPr>
            <w:r w:rsidRPr="005851BB">
              <w:rPr>
                <w:rFonts w:ascii="宋体" w:hAnsi="宋体" w:cs="宋体"/>
                <w:szCs w:val="21"/>
              </w:rPr>
              <w:t>1.</w:t>
            </w:r>
          </w:p>
          <w:p w:rsidR="00C74F5E" w:rsidRPr="005851BB" w:rsidRDefault="00C74F5E" w:rsidP="00CA48FD">
            <w:pPr>
              <w:spacing w:line="300" w:lineRule="atLeast"/>
              <w:rPr>
                <w:rFonts w:cs="宋体"/>
              </w:rPr>
            </w:pPr>
            <w:r w:rsidRPr="005851BB">
              <w:rPr>
                <w:rFonts w:ascii="宋体" w:hAnsi="宋体" w:cs="宋体"/>
                <w:szCs w:val="21"/>
              </w:rPr>
              <w:t>2.</w:t>
            </w:r>
          </w:p>
        </w:tc>
        <w:tc>
          <w:tcPr>
            <w:tcW w:w="2693"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spacing w:line="300" w:lineRule="atLeast"/>
              <w:rPr>
                <w:rFonts w:cs="宋体"/>
              </w:rPr>
            </w:pPr>
            <w:r w:rsidRPr="005851BB">
              <w:rPr>
                <w:rFonts w:ascii="宋体" w:hAnsi="宋体" w:cs="宋体" w:hint="eastAsia"/>
                <w:szCs w:val="21"/>
              </w:rPr>
              <w:t>□无</w:t>
            </w:r>
            <w:r w:rsidRPr="005851BB">
              <w:rPr>
                <w:rFonts w:ascii="宋体" w:hAnsi="宋体" w:cs="宋体"/>
                <w:szCs w:val="21"/>
              </w:rPr>
              <w:t xml:space="preserve">  </w:t>
            </w:r>
            <w:r w:rsidRPr="005851BB">
              <w:rPr>
                <w:rFonts w:ascii="宋体" w:hAnsi="宋体" w:cs="宋体" w:hint="eastAsia"/>
                <w:szCs w:val="21"/>
              </w:rPr>
              <w:t>□有，原因：</w:t>
            </w:r>
          </w:p>
          <w:p w:rsidR="00C74F5E" w:rsidRPr="005851BB" w:rsidRDefault="00C74F5E" w:rsidP="00CA48FD">
            <w:pPr>
              <w:spacing w:line="300" w:lineRule="atLeast"/>
              <w:rPr>
                <w:rFonts w:cs="宋体"/>
              </w:rPr>
            </w:pPr>
            <w:r w:rsidRPr="005851BB">
              <w:rPr>
                <w:rFonts w:ascii="宋体" w:hAnsi="宋体" w:cs="宋体"/>
                <w:szCs w:val="21"/>
              </w:rPr>
              <w:t>1.</w:t>
            </w:r>
          </w:p>
          <w:p w:rsidR="00C74F5E" w:rsidRPr="005851BB" w:rsidRDefault="00C74F5E" w:rsidP="00CA48FD">
            <w:pPr>
              <w:spacing w:line="300" w:lineRule="atLeast"/>
              <w:rPr>
                <w:rFonts w:cs="宋体"/>
              </w:rPr>
            </w:pPr>
            <w:r w:rsidRPr="005851BB">
              <w:rPr>
                <w:rFonts w:ascii="宋体" w:hAnsi="宋体" w:cs="宋体"/>
                <w:szCs w:val="21"/>
              </w:rPr>
              <w:t>2.</w:t>
            </w:r>
          </w:p>
        </w:tc>
      </w:tr>
      <w:tr w:rsidR="00C74F5E" w:rsidRPr="00E41830" w:rsidTr="00CA48FD">
        <w:trPr>
          <w:cantSplit/>
          <w:trHeight w:val="640"/>
          <w:jc w:val="center"/>
        </w:trPr>
        <w:tc>
          <w:tcPr>
            <w:tcW w:w="675" w:type="dxa"/>
            <w:tcBorders>
              <w:top w:val="single" w:sz="8" w:space="0" w:color="auto"/>
              <w:left w:val="single" w:sz="8" w:space="0" w:color="auto"/>
              <w:bottom w:val="single" w:sz="8" w:space="0" w:color="auto"/>
              <w:right w:val="single" w:sz="8" w:space="0" w:color="auto"/>
            </w:tcBorders>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t>护士</w:t>
            </w:r>
          </w:p>
          <w:p w:rsidR="00C74F5E" w:rsidRPr="005851BB" w:rsidRDefault="00C74F5E" w:rsidP="00CA48FD">
            <w:pPr>
              <w:spacing w:line="300" w:lineRule="atLeast"/>
              <w:jc w:val="center"/>
              <w:rPr>
                <w:rFonts w:cs="宋体"/>
              </w:rPr>
            </w:pPr>
            <w:r w:rsidRPr="005851BB">
              <w:rPr>
                <w:rFonts w:ascii="宋体" w:hAnsi="宋体" w:cs="宋体" w:hint="eastAsia"/>
                <w:b/>
                <w:bCs/>
                <w:szCs w:val="21"/>
              </w:rPr>
              <w:t>签名</w:t>
            </w:r>
          </w:p>
        </w:tc>
        <w:tc>
          <w:tcPr>
            <w:tcW w:w="2977"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rPr>
                <w:rFonts w:ascii="宋体" w:cs="宋体"/>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rPr>
                <w:rFonts w:ascii="宋体" w:cs="宋体"/>
                <w:kern w:val="0"/>
                <w:sz w:val="24"/>
                <w:szCs w:val="24"/>
              </w:rPr>
            </w:pPr>
          </w:p>
        </w:tc>
        <w:tc>
          <w:tcPr>
            <w:tcW w:w="2693"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rPr>
                <w:rFonts w:ascii="宋体" w:cs="宋体"/>
                <w:kern w:val="0"/>
                <w:sz w:val="24"/>
                <w:szCs w:val="24"/>
              </w:rPr>
            </w:pPr>
          </w:p>
        </w:tc>
      </w:tr>
      <w:tr w:rsidR="00C74F5E" w:rsidRPr="00E41830" w:rsidTr="00CA48FD">
        <w:trPr>
          <w:trHeight w:val="645"/>
          <w:jc w:val="center"/>
        </w:trPr>
        <w:tc>
          <w:tcPr>
            <w:tcW w:w="675" w:type="dxa"/>
            <w:tcBorders>
              <w:top w:val="single" w:sz="8" w:space="0" w:color="auto"/>
              <w:left w:val="single" w:sz="8" w:space="0" w:color="auto"/>
              <w:bottom w:val="single" w:sz="8" w:space="0" w:color="auto"/>
              <w:right w:val="single" w:sz="8" w:space="0" w:color="auto"/>
            </w:tcBorders>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t>医师</w:t>
            </w:r>
          </w:p>
          <w:p w:rsidR="00C74F5E" w:rsidRPr="005851BB" w:rsidRDefault="00C74F5E" w:rsidP="00CA48FD">
            <w:pPr>
              <w:spacing w:line="300" w:lineRule="atLeast"/>
              <w:jc w:val="center"/>
              <w:rPr>
                <w:rFonts w:cs="宋体"/>
              </w:rPr>
            </w:pPr>
            <w:r w:rsidRPr="005851BB">
              <w:rPr>
                <w:rFonts w:ascii="宋体" w:hAnsi="宋体" w:cs="宋体" w:hint="eastAsia"/>
                <w:b/>
                <w:bCs/>
                <w:szCs w:val="21"/>
              </w:rPr>
              <w:t>签名</w:t>
            </w:r>
          </w:p>
        </w:tc>
        <w:tc>
          <w:tcPr>
            <w:tcW w:w="2977"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rPr>
                <w:rFonts w:ascii="宋体" w:cs="宋体"/>
                <w:kern w:val="0"/>
                <w:sz w:val="24"/>
                <w:szCs w:val="24"/>
              </w:rPr>
            </w:pPr>
          </w:p>
        </w:tc>
        <w:tc>
          <w:tcPr>
            <w:tcW w:w="2977"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rPr>
                <w:rFonts w:ascii="宋体" w:cs="宋体"/>
                <w:kern w:val="0"/>
                <w:sz w:val="24"/>
                <w:szCs w:val="24"/>
              </w:rPr>
            </w:pPr>
          </w:p>
        </w:tc>
        <w:tc>
          <w:tcPr>
            <w:tcW w:w="2693"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rPr>
                <w:rFonts w:ascii="宋体" w:cs="宋体"/>
                <w:kern w:val="0"/>
                <w:sz w:val="24"/>
                <w:szCs w:val="24"/>
              </w:rPr>
            </w:pPr>
          </w:p>
        </w:tc>
      </w:tr>
    </w:tbl>
    <w:p w:rsidR="00C74F5E" w:rsidRDefault="00C74F5E" w:rsidP="004A1F12">
      <w:pPr>
        <w:shd w:val="clear" w:color="auto" w:fill="FFFFFF"/>
        <w:snapToGrid w:val="0"/>
        <w:rPr>
          <w:rFonts w:ascii="宋体" w:cs="宋体"/>
          <w:szCs w:val="21"/>
        </w:rPr>
      </w:pPr>
    </w:p>
    <w:p w:rsidR="00C74F5E" w:rsidRDefault="00C74F5E" w:rsidP="004A1F12">
      <w:pPr>
        <w:shd w:val="clear" w:color="auto" w:fill="FFFFFF"/>
        <w:snapToGrid w:val="0"/>
        <w:rPr>
          <w:rFonts w:ascii="宋体" w:cs="宋体"/>
          <w:szCs w:val="21"/>
        </w:rPr>
      </w:pPr>
    </w:p>
    <w:p w:rsidR="00C74F5E" w:rsidRDefault="00C74F5E" w:rsidP="004A1F12">
      <w:pPr>
        <w:shd w:val="clear" w:color="auto" w:fill="FFFFFF"/>
        <w:snapToGrid w:val="0"/>
        <w:rPr>
          <w:rFonts w:ascii="宋体" w:cs="宋体"/>
          <w:szCs w:val="21"/>
        </w:rPr>
      </w:pPr>
    </w:p>
    <w:p w:rsidR="00C74F5E" w:rsidRDefault="00C74F5E" w:rsidP="004A1F12">
      <w:pPr>
        <w:shd w:val="clear" w:color="auto" w:fill="FFFFFF"/>
        <w:snapToGrid w:val="0"/>
        <w:rPr>
          <w:rFonts w:ascii="宋体" w:cs="宋体"/>
          <w:szCs w:val="21"/>
        </w:rPr>
      </w:pPr>
    </w:p>
    <w:p w:rsidR="00C74F5E" w:rsidRDefault="00C74F5E" w:rsidP="004A1F12">
      <w:pPr>
        <w:shd w:val="clear" w:color="auto" w:fill="FFFFFF"/>
        <w:snapToGrid w:val="0"/>
        <w:rPr>
          <w:rFonts w:ascii="宋体" w:cs="宋体"/>
          <w:szCs w:val="21"/>
        </w:rPr>
      </w:pPr>
    </w:p>
    <w:p w:rsidR="00C74F5E" w:rsidRDefault="00C74F5E" w:rsidP="004A1F12">
      <w:pPr>
        <w:shd w:val="clear" w:color="auto" w:fill="FFFFFF"/>
        <w:snapToGrid w:val="0"/>
        <w:rPr>
          <w:rFonts w:ascii="宋体" w:cs="宋体"/>
          <w:szCs w:val="21"/>
        </w:rPr>
      </w:pPr>
    </w:p>
    <w:p w:rsidR="00C74F5E" w:rsidRDefault="00C74F5E" w:rsidP="004A1F12">
      <w:pPr>
        <w:shd w:val="clear" w:color="auto" w:fill="FFFFFF"/>
        <w:snapToGrid w:val="0"/>
        <w:rPr>
          <w:rFonts w:ascii="宋体" w:cs="宋体"/>
          <w:szCs w:val="21"/>
        </w:rPr>
      </w:pPr>
    </w:p>
    <w:tbl>
      <w:tblPr>
        <w:tblW w:w="9045"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20"/>
        <w:gridCol w:w="4005"/>
        <w:gridCol w:w="4320"/>
      </w:tblGrid>
      <w:tr w:rsidR="00C74F5E" w:rsidRPr="00E41830" w:rsidTr="00CA48FD">
        <w:trPr>
          <w:cantSplit/>
          <w:trHeight w:val="444"/>
          <w:jc w:val="center"/>
        </w:trPr>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lastRenderedPageBreak/>
              <w:t>时间</w:t>
            </w:r>
          </w:p>
        </w:tc>
        <w:tc>
          <w:tcPr>
            <w:tcW w:w="4005" w:type="dxa"/>
            <w:tcBorders>
              <w:top w:val="double" w:sz="4" w:space="0" w:color="auto"/>
              <w:left w:val="double" w:sz="4" w:space="0" w:color="auto"/>
              <w:bottom w:val="double" w:sz="4" w:space="0" w:color="auto"/>
              <w:right w:val="double" w:sz="4" w:space="0" w:color="auto"/>
            </w:tcBorders>
            <w:shd w:val="clear" w:color="auto" w:fill="FFFFFF"/>
            <w:vAlign w:val="center"/>
          </w:tcPr>
          <w:p w:rsidR="00C74F5E" w:rsidRPr="005851BB" w:rsidRDefault="00C74F5E" w:rsidP="00CA48FD">
            <w:pPr>
              <w:spacing w:line="300" w:lineRule="atLeast"/>
              <w:ind w:firstLineChars="50" w:firstLine="105"/>
              <w:jc w:val="center"/>
              <w:rPr>
                <w:rFonts w:cs="宋体"/>
              </w:rPr>
            </w:pPr>
            <w:r w:rsidRPr="005851BB">
              <w:rPr>
                <w:rFonts w:ascii="宋体" w:hAnsi="宋体" w:cs="宋体" w:hint="eastAsia"/>
                <w:b/>
                <w:bCs/>
                <w:szCs w:val="21"/>
              </w:rPr>
              <w:t>住院第</w:t>
            </w:r>
            <w:r w:rsidRPr="005851BB">
              <w:rPr>
                <w:rFonts w:ascii="宋体" w:hAnsi="宋体" w:cs="宋体"/>
                <w:b/>
                <w:bCs/>
                <w:szCs w:val="21"/>
              </w:rPr>
              <w:t>4—</w:t>
            </w:r>
            <w:r>
              <w:rPr>
                <w:rFonts w:ascii="宋体" w:hAnsi="宋体" w:cs="宋体"/>
                <w:b/>
                <w:bCs/>
                <w:szCs w:val="21"/>
              </w:rPr>
              <w:t>7</w:t>
            </w:r>
            <w:r w:rsidRPr="005851BB">
              <w:rPr>
                <w:rFonts w:ascii="宋体" w:hAnsi="宋体" w:cs="宋体" w:hint="eastAsia"/>
                <w:b/>
                <w:bCs/>
                <w:szCs w:val="21"/>
              </w:rPr>
              <w:t>天</w:t>
            </w:r>
          </w:p>
        </w:tc>
        <w:tc>
          <w:tcPr>
            <w:tcW w:w="4320" w:type="dxa"/>
            <w:tcBorders>
              <w:top w:val="double" w:sz="4" w:space="0" w:color="auto"/>
              <w:left w:val="double" w:sz="4" w:space="0" w:color="auto"/>
              <w:bottom w:val="double" w:sz="4" w:space="0" w:color="auto"/>
              <w:right w:val="double" w:sz="4" w:space="0" w:color="auto"/>
            </w:tcBorders>
            <w:shd w:val="clear" w:color="auto" w:fill="FFFFFF"/>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t>住院第</w:t>
            </w:r>
            <w:r>
              <w:rPr>
                <w:rFonts w:ascii="宋体" w:hAnsi="宋体" w:cs="宋体"/>
                <w:b/>
                <w:bCs/>
                <w:szCs w:val="21"/>
              </w:rPr>
              <w:t>8-</w:t>
            </w:r>
            <w:r w:rsidRPr="005851BB">
              <w:rPr>
                <w:rFonts w:ascii="宋体" w:hAnsi="宋体" w:cs="宋体"/>
                <w:b/>
                <w:bCs/>
                <w:szCs w:val="21"/>
              </w:rPr>
              <w:t>15</w:t>
            </w:r>
            <w:r w:rsidRPr="005851BB">
              <w:rPr>
                <w:rFonts w:ascii="宋体" w:hAnsi="宋体" w:cs="宋体" w:hint="eastAsia"/>
                <w:b/>
                <w:bCs/>
                <w:szCs w:val="21"/>
              </w:rPr>
              <w:t>天</w:t>
            </w:r>
          </w:p>
          <w:p w:rsidR="00C74F5E" w:rsidRPr="005851BB" w:rsidRDefault="00C74F5E" w:rsidP="00CA48FD">
            <w:pPr>
              <w:spacing w:line="300" w:lineRule="atLeast"/>
              <w:jc w:val="center"/>
              <w:rPr>
                <w:rFonts w:cs="宋体"/>
              </w:rPr>
            </w:pPr>
            <w:r w:rsidRPr="005851BB">
              <w:rPr>
                <w:rFonts w:ascii="宋体" w:hAnsi="宋体" w:cs="宋体" w:hint="eastAsia"/>
                <w:b/>
                <w:bCs/>
                <w:szCs w:val="21"/>
              </w:rPr>
              <w:t>（出院日）</w:t>
            </w:r>
          </w:p>
        </w:tc>
      </w:tr>
      <w:tr w:rsidR="00C74F5E" w:rsidRPr="00E41830" w:rsidTr="00CA48FD">
        <w:trPr>
          <w:cantSplit/>
          <w:trHeight w:val="625"/>
          <w:jc w:val="center"/>
        </w:trPr>
        <w:tc>
          <w:tcPr>
            <w:tcW w:w="720" w:type="dxa"/>
            <w:tcBorders>
              <w:top w:val="double" w:sz="4" w:space="0" w:color="auto"/>
              <w:left w:val="single" w:sz="8" w:space="0" w:color="auto"/>
              <w:bottom w:val="single" w:sz="8" w:space="0" w:color="auto"/>
              <w:right w:val="single" w:sz="8" w:space="0" w:color="auto"/>
            </w:tcBorders>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t>主</w:t>
            </w:r>
          </w:p>
          <w:p w:rsidR="00C74F5E" w:rsidRPr="005851BB" w:rsidRDefault="00C74F5E" w:rsidP="00CA48FD">
            <w:pPr>
              <w:spacing w:line="300" w:lineRule="atLeast"/>
              <w:jc w:val="center"/>
              <w:rPr>
                <w:rFonts w:cs="宋体"/>
              </w:rPr>
            </w:pPr>
            <w:r w:rsidRPr="005851BB">
              <w:rPr>
                <w:rFonts w:ascii="宋体" w:hAnsi="宋体" w:cs="宋体" w:hint="eastAsia"/>
                <w:b/>
                <w:bCs/>
                <w:szCs w:val="21"/>
              </w:rPr>
              <w:t>要</w:t>
            </w:r>
          </w:p>
          <w:p w:rsidR="00C74F5E" w:rsidRPr="005851BB" w:rsidRDefault="00C74F5E" w:rsidP="00CA48FD">
            <w:pPr>
              <w:spacing w:line="300" w:lineRule="atLeast"/>
              <w:jc w:val="center"/>
              <w:rPr>
                <w:rFonts w:cs="宋体"/>
              </w:rPr>
            </w:pPr>
            <w:proofErr w:type="gramStart"/>
            <w:r w:rsidRPr="005851BB">
              <w:rPr>
                <w:rFonts w:ascii="宋体" w:hAnsi="宋体" w:cs="宋体" w:hint="eastAsia"/>
                <w:b/>
                <w:bCs/>
                <w:szCs w:val="21"/>
              </w:rPr>
              <w:t>诊</w:t>
            </w:r>
            <w:proofErr w:type="gramEnd"/>
          </w:p>
          <w:p w:rsidR="00C74F5E" w:rsidRPr="005851BB" w:rsidRDefault="00C74F5E" w:rsidP="00CA48FD">
            <w:pPr>
              <w:spacing w:line="300" w:lineRule="atLeast"/>
              <w:jc w:val="center"/>
              <w:rPr>
                <w:rFonts w:cs="宋体"/>
              </w:rPr>
            </w:pPr>
            <w:proofErr w:type="gramStart"/>
            <w:r w:rsidRPr="005851BB">
              <w:rPr>
                <w:rFonts w:ascii="宋体" w:hAnsi="宋体" w:cs="宋体" w:hint="eastAsia"/>
                <w:b/>
                <w:bCs/>
                <w:szCs w:val="21"/>
              </w:rPr>
              <w:t>疗</w:t>
            </w:r>
            <w:proofErr w:type="gramEnd"/>
          </w:p>
          <w:p w:rsidR="00C74F5E" w:rsidRPr="005851BB" w:rsidRDefault="00C74F5E" w:rsidP="00CA48FD">
            <w:pPr>
              <w:spacing w:line="300" w:lineRule="atLeast"/>
              <w:jc w:val="center"/>
              <w:rPr>
                <w:rFonts w:cs="宋体"/>
              </w:rPr>
            </w:pPr>
            <w:r w:rsidRPr="005851BB">
              <w:rPr>
                <w:rFonts w:ascii="宋体" w:hAnsi="宋体" w:cs="宋体" w:hint="eastAsia"/>
                <w:b/>
                <w:bCs/>
                <w:szCs w:val="21"/>
              </w:rPr>
              <w:t>工</w:t>
            </w:r>
          </w:p>
          <w:p w:rsidR="00C74F5E" w:rsidRPr="005851BB" w:rsidRDefault="00C74F5E" w:rsidP="00CA48FD">
            <w:pPr>
              <w:spacing w:line="300" w:lineRule="atLeast"/>
              <w:jc w:val="center"/>
              <w:rPr>
                <w:rFonts w:cs="宋体"/>
              </w:rPr>
            </w:pPr>
            <w:r w:rsidRPr="005851BB">
              <w:rPr>
                <w:rFonts w:ascii="宋体" w:hAnsi="宋体" w:cs="宋体" w:hint="eastAsia"/>
                <w:b/>
                <w:bCs/>
                <w:szCs w:val="21"/>
              </w:rPr>
              <w:t>作</w:t>
            </w:r>
          </w:p>
        </w:tc>
        <w:tc>
          <w:tcPr>
            <w:tcW w:w="4005" w:type="dxa"/>
            <w:tcBorders>
              <w:top w:val="double" w:sz="4" w:space="0" w:color="auto"/>
              <w:left w:val="single" w:sz="8" w:space="0" w:color="auto"/>
              <w:bottom w:val="single" w:sz="8" w:space="0" w:color="auto"/>
              <w:right w:val="single" w:sz="8" w:space="0" w:color="auto"/>
            </w:tcBorders>
          </w:tcPr>
          <w:p w:rsidR="00C74F5E" w:rsidRPr="005851BB" w:rsidRDefault="00C74F5E" w:rsidP="00CA48FD">
            <w:pPr>
              <w:spacing w:line="300" w:lineRule="atLeast"/>
              <w:ind w:left="315" w:hangingChars="150" w:hanging="315"/>
              <w:rPr>
                <w:rFonts w:cs="宋体"/>
              </w:rPr>
            </w:pPr>
            <w:r w:rsidRPr="005851BB">
              <w:rPr>
                <w:rFonts w:ascii="宋体" w:hAnsi="宋体" w:cs="宋体" w:hint="eastAsia"/>
                <w:szCs w:val="21"/>
              </w:rPr>
              <w:t>□</w:t>
            </w:r>
            <w:r>
              <w:rPr>
                <w:rFonts w:ascii="宋体" w:hAnsi="宋体" w:cs="宋体"/>
                <w:szCs w:val="21"/>
              </w:rPr>
              <w:t xml:space="preserve"> </w:t>
            </w:r>
            <w:r w:rsidRPr="005851BB">
              <w:rPr>
                <w:rFonts w:ascii="宋体" w:hAnsi="宋体" w:cs="宋体" w:hint="eastAsia"/>
                <w:szCs w:val="21"/>
              </w:rPr>
              <w:t>密切观察患儿病情</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proofErr w:type="gramStart"/>
            <w:r>
              <w:rPr>
                <w:rFonts w:ascii="宋体" w:hAnsi="宋体" w:cs="宋体" w:hint="eastAsia"/>
                <w:szCs w:val="21"/>
              </w:rPr>
              <w:t>明确血</w:t>
            </w:r>
            <w:proofErr w:type="gramEnd"/>
            <w:r>
              <w:rPr>
                <w:rFonts w:ascii="宋体" w:hAnsi="宋体" w:cs="宋体" w:hint="eastAsia"/>
                <w:szCs w:val="21"/>
              </w:rPr>
              <w:t>培养结果，根据药敏试验调整抗生素</w:t>
            </w:r>
          </w:p>
          <w:p w:rsidR="00C74F5E" w:rsidRPr="005851BB" w:rsidRDefault="00C74F5E" w:rsidP="00CA48FD">
            <w:pPr>
              <w:spacing w:line="300" w:lineRule="atLeast"/>
              <w:ind w:left="315" w:hangingChars="150" w:hanging="315"/>
              <w:rPr>
                <w:rFonts w:cs="宋体"/>
              </w:rPr>
            </w:pPr>
          </w:p>
        </w:tc>
        <w:tc>
          <w:tcPr>
            <w:tcW w:w="4320" w:type="dxa"/>
            <w:tcBorders>
              <w:top w:val="double" w:sz="4" w:space="0" w:color="auto"/>
              <w:left w:val="single" w:sz="8" w:space="0" w:color="auto"/>
              <w:bottom w:val="single" w:sz="8" w:space="0" w:color="auto"/>
              <w:right w:val="single" w:sz="8" w:space="0" w:color="auto"/>
            </w:tcBorders>
          </w:tcPr>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上级医师查房，同意其出院</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完成出院小结</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出院宣教</w:t>
            </w:r>
          </w:p>
        </w:tc>
      </w:tr>
      <w:tr w:rsidR="00C74F5E" w:rsidRPr="00E41830" w:rsidTr="00CA48FD">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t>重</w:t>
            </w:r>
          </w:p>
          <w:p w:rsidR="00C74F5E" w:rsidRPr="005851BB" w:rsidRDefault="00C74F5E" w:rsidP="00CA48FD">
            <w:pPr>
              <w:spacing w:line="300" w:lineRule="atLeast"/>
              <w:jc w:val="center"/>
              <w:rPr>
                <w:rFonts w:cs="宋体"/>
              </w:rPr>
            </w:pPr>
            <w:r w:rsidRPr="005851BB">
              <w:rPr>
                <w:rFonts w:ascii="宋体" w:hAnsi="宋体" w:cs="宋体" w:hint="eastAsia"/>
                <w:b/>
                <w:bCs/>
                <w:szCs w:val="21"/>
              </w:rPr>
              <w:t>点</w:t>
            </w:r>
          </w:p>
          <w:p w:rsidR="00C74F5E" w:rsidRPr="005851BB" w:rsidRDefault="00C74F5E" w:rsidP="00CA48FD">
            <w:pPr>
              <w:spacing w:line="300" w:lineRule="atLeast"/>
              <w:jc w:val="center"/>
              <w:rPr>
                <w:rFonts w:cs="宋体"/>
              </w:rPr>
            </w:pPr>
            <w:proofErr w:type="gramStart"/>
            <w:r w:rsidRPr="005851BB">
              <w:rPr>
                <w:rFonts w:ascii="宋体" w:hAnsi="宋体" w:cs="宋体" w:hint="eastAsia"/>
                <w:b/>
                <w:bCs/>
                <w:szCs w:val="21"/>
              </w:rPr>
              <w:t>医</w:t>
            </w:r>
            <w:proofErr w:type="gramEnd"/>
          </w:p>
          <w:p w:rsidR="00C74F5E" w:rsidRPr="005851BB" w:rsidRDefault="00C74F5E" w:rsidP="00CA48FD">
            <w:pPr>
              <w:spacing w:line="300" w:lineRule="atLeast"/>
              <w:jc w:val="center"/>
              <w:rPr>
                <w:rFonts w:cs="宋体"/>
              </w:rPr>
            </w:pPr>
            <w:proofErr w:type="gramStart"/>
            <w:r w:rsidRPr="005851BB">
              <w:rPr>
                <w:rFonts w:ascii="宋体" w:hAnsi="宋体" w:cs="宋体" w:hint="eastAsia"/>
                <w:b/>
                <w:bCs/>
                <w:szCs w:val="21"/>
              </w:rPr>
              <w:t>嘱</w:t>
            </w:r>
            <w:proofErr w:type="gramEnd"/>
          </w:p>
        </w:tc>
        <w:tc>
          <w:tcPr>
            <w:tcW w:w="4005" w:type="dxa"/>
            <w:tcBorders>
              <w:top w:val="single" w:sz="8" w:space="0" w:color="auto"/>
              <w:left w:val="single" w:sz="8" w:space="0" w:color="auto"/>
              <w:bottom w:val="single" w:sz="8" w:space="0" w:color="auto"/>
              <w:right w:val="single" w:sz="8" w:space="0" w:color="auto"/>
            </w:tcBorders>
          </w:tcPr>
          <w:p w:rsidR="00C74F5E" w:rsidRPr="00287958" w:rsidRDefault="00C74F5E" w:rsidP="00CA48FD">
            <w:pPr>
              <w:spacing w:line="300" w:lineRule="atLeast"/>
              <w:rPr>
                <w:rFonts w:cs="宋体"/>
              </w:rPr>
            </w:pPr>
            <w:r w:rsidRPr="00287958">
              <w:rPr>
                <w:rFonts w:ascii="宋体" w:hAnsi="宋体" w:cs="宋体" w:hint="eastAsia"/>
                <w:b/>
                <w:bCs/>
                <w:szCs w:val="21"/>
              </w:rPr>
              <w:t>长期医嘱：</w:t>
            </w:r>
          </w:p>
          <w:p w:rsidR="00C74F5E" w:rsidRPr="00287958" w:rsidRDefault="00C74F5E" w:rsidP="00CA48FD">
            <w:pPr>
              <w:spacing w:line="300" w:lineRule="atLeast"/>
              <w:rPr>
                <w:rFonts w:cs="宋体"/>
              </w:rPr>
            </w:pPr>
            <w:r w:rsidRPr="00287958">
              <w:rPr>
                <w:rFonts w:ascii="宋体" w:hAnsi="宋体" w:cs="宋体" w:hint="eastAsia"/>
                <w:szCs w:val="21"/>
              </w:rPr>
              <w:t>□</w:t>
            </w:r>
            <w:r w:rsidRPr="00287958">
              <w:rPr>
                <w:rFonts w:ascii="宋体" w:hAnsi="宋体" w:cs="宋体"/>
                <w:szCs w:val="21"/>
              </w:rPr>
              <w:t xml:space="preserve"> </w:t>
            </w:r>
            <w:r w:rsidRPr="00287958">
              <w:rPr>
                <w:rFonts w:ascii="宋体" w:hAnsi="宋体" w:cs="宋体" w:hint="eastAsia"/>
                <w:szCs w:val="21"/>
              </w:rPr>
              <w:t>新生儿护理常规</w:t>
            </w:r>
          </w:p>
          <w:p w:rsidR="00C74F5E" w:rsidRPr="00287958" w:rsidRDefault="00C74F5E" w:rsidP="00CA48FD">
            <w:pPr>
              <w:spacing w:line="300" w:lineRule="atLeast"/>
              <w:rPr>
                <w:rFonts w:cs="宋体"/>
              </w:rPr>
            </w:pPr>
            <w:r w:rsidRPr="00287958">
              <w:rPr>
                <w:rFonts w:ascii="宋体" w:hAnsi="宋体" w:cs="宋体" w:hint="eastAsia"/>
                <w:szCs w:val="21"/>
              </w:rPr>
              <w:t>□</w:t>
            </w:r>
            <w:r w:rsidRPr="00287958">
              <w:rPr>
                <w:rFonts w:ascii="宋体" w:hAnsi="宋体" w:cs="宋体"/>
                <w:szCs w:val="21"/>
              </w:rPr>
              <w:t xml:space="preserve"> </w:t>
            </w:r>
            <w:r w:rsidRPr="00287958">
              <w:rPr>
                <w:rFonts w:ascii="宋体" w:hAnsi="宋体" w:cs="宋体" w:hint="eastAsia"/>
                <w:szCs w:val="21"/>
              </w:rPr>
              <w:t>营养支持，根据喂养耐受情况酌情增加奶量</w:t>
            </w:r>
          </w:p>
          <w:p w:rsidR="00C74F5E" w:rsidRPr="00287958" w:rsidRDefault="00C74F5E" w:rsidP="00CA48FD">
            <w:pPr>
              <w:spacing w:line="300" w:lineRule="atLeast"/>
              <w:rPr>
                <w:rFonts w:cs="宋体"/>
              </w:rPr>
            </w:pPr>
            <w:r w:rsidRPr="00287958">
              <w:rPr>
                <w:rFonts w:ascii="宋体" w:hAnsi="宋体" w:cs="宋体" w:hint="eastAsia"/>
                <w:b/>
                <w:bCs/>
                <w:szCs w:val="21"/>
              </w:rPr>
              <w:t>临时医嘱：</w:t>
            </w:r>
          </w:p>
          <w:p w:rsidR="00C74F5E" w:rsidRPr="00287958" w:rsidRDefault="00C74F5E" w:rsidP="00CA48FD">
            <w:pPr>
              <w:spacing w:line="300" w:lineRule="atLeast"/>
              <w:rPr>
                <w:rFonts w:cs="宋体"/>
              </w:rPr>
            </w:pPr>
            <w:r w:rsidRPr="00287958">
              <w:rPr>
                <w:rFonts w:ascii="宋体" w:hAnsi="宋体" w:cs="宋体" w:hint="eastAsia"/>
                <w:szCs w:val="21"/>
              </w:rPr>
              <w:t>□</w:t>
            </w:r>
            <w:r w:rsidRPr="00287958">
              <w:rPr>
                <w:rFonts w:ascii="宋体" w:hAnsi="宋体" w:cs="宋体"/>
                <w:szCs w:val="21"/>
              </w:rPr>
              <w:t xml:space="preserve"> </w:t>
            </w:r>
            <w:r w:rsidRPr="00287958">
              <w:rPr>
                <w:rFonts w:ascii="宋体" w:hAnsi="宋体" w:cs="宋体" w:hint="eastAsia"/>
                <w:szCs w:val="21"/>
              </w:rPr>
              <w:t>完善感染检查</w:t>
            </w:r>
          </w:p>
          <w:p w:rsidR="00C74F5E" w:rsidRPr="00287958" w:rsidRDefault="00C74F5E" w:rsidP="00CA48FD">
            <w:pPr>
              <w:spacing w:line="300" w:lineRule="atLeast"/>
              <w:ind w:left="315" w:hangingChars="150" w:hanging="315"/>
              <w:rPr>
                <w:rFonts w:cs="宋体"/>
                <w:color w:val="FF0000"/>
              </w:rPr>
            </w:pPr>
            <w:r w:rsidRPr="00287958">
              <w:rPr>
                <w:rFonts w:ascii="宋体" w:hAnsi="宋体" w:cs="宋体" w:hint="eastAsia"/>
                <w:szCs w:val="21"/>
              </w:rPr>
              <w:t>□</w:t>
            </w:r>
            <w:r w:rsidRPr="00287958">
              <w:rPr>
                <w:rFonts w:ascii="宋体" w:hAnsi="宋体" w:cs="宋体"/>
                <w:szCs w:val="21"/>
              </w:rPr>
              <w:t xml:space="preserve"> </w:t>
            </w:r>
            <w:r w:rsidRPr="00287958">
              <w:rPr>
                <w:rFonts w:ascii="宋体" w:hAnsi="宋体" w:cs="宋体" w:hint="eastAsia"/>
                <w:spacing w:val="16"/>
                <w:szCs w:val="21"/>
              </w:rPr>
              <w:t>监测胆红素，必要时复查血培养、血常规</w:t>
            </w:r>
          </w:p>
        </w:tc>
        <w:tc>
          <w:tcPr>
            <w:tcW w:w="4320"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spacing w:line="300" w:lineRule="atLeast"/>
              <w:rPr>
                <w:rFonts w:cs="宋体"/>
              </w:rPr>
            </w:pPr>
            <w:r w:rsidRPr="005851BB">
              <w:rPr>
                <w:rFonts w:ascii="宋体" w:hAnsi="宋体" w:cs="宋体" w:hint="eastAsia"/>
                <w:b/>
                <w:bCs/>
                <w:color w:val="000000"/>
                <w:szCs w:val="21"/>
              </w:rPr>
              <w:t>临时医嘱：</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color w:val="000000"/>
                <w:szCs w:val="21"/>
              </w:rPr>
              <w:t>通知出院</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color w:val="000000"/>
                <w:szCs w:val="21"/>
              </w:rPr>
              <w:t>出院带药</w:t>
            </w:r>
          </w:p>
        </w:tc>
      </w:tr>
      <w:tr w:rsidR="00C74F5E" w:rsidRPr="00E41830" w:rsidTr="00CA48FD">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t>主要</w:t>
            </w:r>
          </w:p>
          <w:p w:rsidR="00C74F5E" w:rsidRPr="005851BB" w:rsidRDefault="00C74F5E" w:rsidP="00CA48FD">
            <w:pPr>
              <w:spacing w:line="300" w:lineRule="atLeast"/>
              <w:jc w:val="center"/>
              <w:rPr>
                <w:rFonts w:cs="宋体"/>
              </w:rPr>
            </w:pPr>
            <w:r w:rsidRPr="005851BB">
              <w:rPr>
                <w:rFonts w:ascii="宋体" w:hAnsi="宋体" w:cs="宋体" w:hint="eastAsia"/>
                <w:b/>
                <w:bCs/>
                <w:szCs w:val="21"/>
              </w:rPr>
              <w:t>护理</w:t>
            </w:r>
          </w:p>
          <w:p w:rsidR="00C74F5E" w:rsidRPr="005851BB" w:rsidRDefault="00C74F5E" w:rsidP="00CA48FD">
            <w:pPr>
              <w:spacing w:line="300" w:lineRule="atLeast"/>
              <w:jc w:val="center"/>
              <w:rPr>
                <w:rFonts w:cs="宋体"/>
              </w:rPr>
            </w:pPr>
            <w:r w:rsidRPr="005851BB">
              <w:rPr>
                <w:rFonts w:ascii="宋体" w:hAnsi="宋体" w:cs="宋体" w:hint="eastAsia"/>
                <w:b/>
                <w:bCs/>
                <w:szCs w:val="21"/>
              </w:rPr>
              <w:t>工作</w:t>
            </w:r>
          </w:p>
        </w:tc>
        <w:tc>
          <w:tcPr>
            <w:tcW w:w="4005"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w:t>
            </w:r>
            <w:r>
              <w:rPr>
                <w:rFonts w:ascii="宋体" w:hAnsi="宋体" w:cs="宋体" w:hint="eastAsia"/>
                <w:szCs w:val="21"/>
              </w:rPr>
              <w:t>外周循环状况</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注意患儿生命体征变化</w:t>
            </w:r>
          </w:p>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Pr>
                <w:rFonts w:ascii="宋体" w:hAnsi="宋体" w:cs="宋体" w:hint="eastAsia"/>
                <w:szCs w:val="21"/>
              </w:rPr>
              <w:t>注意喂养情况</w:t>
            </w:r>
          </w:p>
        </w:tc>
        <w:tc>
          <w:tcPr>
            <w:tcW w:w="4320"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spacing w:line="300" w:lineRule="atLeast"/>
              <w:rPr>
                <w:rFonts w:cs="宋体"/>
              </w:rPr>
            </w:pPr>
            <w:r w:rsidRPr="005851BB">
              <w:rPr>
                <w:rFonts w:ascii="宋体" w:hAnsi="宋体" w:cs="宋体" w:hint="eastAsia"/>
                <w:szCs w:val="21"/>
              </w:rPr>
              <w:t>□</w:t>
            </w:r>
            <w:r w:rsidRPr="005851BB">
              <w:rPr>
                <w:rFonts w:ascii="宋体" w:hAnsi="宋体" w:cs="宋体"/>
                <w:szCs w:val="21"/>
              </w:rPr>
              <w:t xml:space="preserve"> </w:t>
            </w:r>
            <w:r w:rsidRPr="005851BB">
              <w:rPr>
                <w:rFonts w:ascii="宋体" w:hAnsi="宋体" w:cs="宋体" w:hint="eastAsia"/>
                <w:szCs w:val="21"/>
              </w:rPr>
              <w:t>出院宣教</w:t>
            </w:r>
          </w:p>
        </w:tc>
      </w:tr>
      <w:tr w:rsidR="00C74F5E" w:rsidRPr="00E41830" w:rsidTr="00CA48FD">
        <w:trPr>
          <w:cantSplit/>
          <w:trHeight w:val="340"/>
          <w:jc w:val="center"/>
        </w:trPr>
        <w:tc>
          <w:tcPr>
            <w:tcW w:w="720" w:type="dxa"/>
            <w:tcBorders>
              <w:top w:val="single" w:sz="8" w:space="0" w:color="auto"/>
              <w:left w:val="single" w:sz="8" w:space="0" w:color="auto"/>
              <w:bottom w:val="single" w:sz="8" w:space="0" w:color="auto"/>
              <w:right w:val="single" w:sz="8" w:space="0" w:color="auto"/>
            </w:tcBorders>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t>病情</w:t>
            </w:r>
          </w:p>
          <w:p w:rsidR="00C74F5E" w:rsidRPr="005851BB" w:rsidRDefault="00C74F5E" w:rsidP="00CA48FD">
            <w:pPr>
              <w:spacing w:line="300" w:lineRule="atLeast"/>
              <w:jc w:val="center"/>
              <w:rPr>
                <w:rFonts w:cs="宋体"/>
              </w:rPr>
            </w:pPr>
            <w:r w:rsidRPr="005851BB">
              <w:rPr>
                <w:rFonts w:ascii="宋体" w:hAnsi="宋体" w:cs="宋体" w:hint="eastAsia"/>
                <w:b/>
                <w:bCs/>
                <w:szCs w:val="21"/>
              </w:rPr>
              <w:t>变异</w:t>
            </w:r>
          </w:p>
          <w:p w:rsidR="00C74F5E" w:rsidRPr="005851BB" w:rsidRDefault="00C74F5E" w:rsidP="00CA48FD">
            <w:pPr>
              <w:spacing w:line="300" w:lineRule="atLeast"/>
              <w:jc w:val="center"/>
              <w:rPr>
                <w:rFonts w:cs="宋体"/>
              </w:rPr>
            </w:pPr>
            <w:r w:rsidRPr="005851BB">
              <w:rPr>
                <w:rFonts w:ascii="宋体" w:hAnsi="宋体" w:cs="宋体" w:hint="eastAsia"/>
                <w:b/>
                <w:bCs/>
                <w:szCs w:val="21"/>
              </w:rPr>
              <w:t>记录</w:t>
            </w:r>
          </w:p>
        </w:tc>
        <w:tc>
          <w:tcPr>
            <w:tcW w:w="4005"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spacing w:line="300" w:lineRule="atLeast"/>
              <w:rPr>
                <w:rFonts w:cs="宋体"/>
              </w:rPr>
            </w:pPr>
            <w:r w:rsidRPr="005851BB">
              <w:rPr>
                <w:rFonts w:ascii="宋体" w:hAnsi="宋体" w:cs="宋体" w:hint="eastAsia"/>
                <w:szCs w:val="21"/>
              </w:rPr>
              <w:t>□无</w:t>
            </w:r>
            <w:r w:rsidRPr="005851BB">
              <w:rPr>
                <w:rFonts w:ascii="宋体" w:hAnsi="宋体" w:cs="宋体"/>
                <w:szCs w:val="21"/>
              </w:rPr>
              <w:t xml:space="preserve">  </w:t>
            </w:r>
            <w:r w:rsidRPr="005851BB">
              <w:rPr>
                <w:rFonts w:ascii="宋体" w:hAnsi="宋体" w:cs="宋体" w:hint="eastAsia"/>
                <w:szCs w:val="21"/>
              </w:rPr>
              <w:t>□有，原因：</w:t>
            </w:r>
          </w:p>
          <w:p w:rsidR="00C74F5E" w:rsidRPr="005851BB" w:rsidRDefault="00C74F5E" w:rsidP="00CA48FD">
            <w:pPr>
              <w:spacing w:line="300" w:lineRule="atLeast"/>
              <w:rPr>
                <w:rFonts w:cs="宋体"/>
              </w:rPr>
            </w:pPr>
            <w:r w:rsidRPr="005851BB">
              <w:rPr>
                <w:rFonts w:ascii="宋体" w:hAnsi="宋体" w:cs="宋体"/>
                <w:szCs w:val="21"/>
              </w:rPr>
              <w:t>1.</w:t>
            </w:r>
          </w:p>
          <w:p w:rsidR="00C74F5E" w:rsidRPr="005851BB" w:rsidRDefault="00C74F5E" w:rsidP="00CA48FD">
            <w:pPr>
              <w:spacing w:line="300" w:lineRule="atLeast"/>
              <w:rPr>
                <w:rFonts w:cs="宋体"/>
              </w:rPr>
            </w:pPr>
            <w:r w:rsidRPr="005851BB">
              <w:rPr>
                <w:rFonts w:ascii="宋体" w:hAnsi="宋体" w:cs="宋体"/>
                <w:szCs w:val="21"/>
              </w:rPr>
              <w:t>2.</w:t>
            </w:r>
          </w:p>
        </w:tc>
        <w:tc>
          <w:tcPr>
            <w:tcW w:w="4320"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spacing w:line="300" w:lineRule="atLeast"/>
              <w:rPr>
                <w:rFonts w:cs="宋体"/>
              </w:rPr>
            </w:pPr>
            <w:r w:rsidRPr="005851BB">
              <w:rPr>
                <w:rFonts w:ascii="宋体" w:hAnsi="宋体" w:cs="宋体" w:hint="eastAsia"/>
                <w:szCs w:val="21"/>
              </w:rPr>
              <w:t>□无</w:t>
            </w:r>
            <w:r w:rsidRPr="005851BB">
              <w:rPr>
                <w:rFonts w:ascii="宋体" w:hAnsi="宋体" w:cs="宋体"/>
                <w:szCs w:val="21"/>
              </w:rPr>
              <w:t xml:space="preserve">  </w:t>
            </w:r>
            <w:r w:rsidRPr="005851BB">
              <w:rPr>
                <w:rFonts w:ascii="宋体" w:hAnsi="宋体" w:cs="宋体" w:hint="eastAsia"/>
                <w:szCs w:val="21"/>
              </w:rPr>
              <w:t>□有，原因：</w:t>
            </w:r>
          </w:p>
          <w:p w:rsidR="00C74F5E" w:rsidRPr="005851BB" w:rsidRDefault="00C74F5E" w:rsidP="00CA48FD">
            <w:pPr>
              <w:spacing w:line="300" w:lineRule="atLeast"/>
              <w:rPr>
                <w:rFonts w:cs="宋体"/>
              </w:rPr>
            </w:pPr>
            <w:r w:rsidRPr="005851BB">
              <w:rPr>
                <w:rFonts w:ascii="宋体" w:hAnsi="宋体" w:cs="宋体"/>
                <w:szCs w:val="21"/>
              </w:rPr>
              <w:t>1.</w:t>
            </w:r>
          </w:p>
          <w:p w:rsidR="00C74F5E" w:rsidRPr="005851BB" w:rsidRDefault="00C74F5E" w:rsidP="00CA48FD">
            <w:pPr>
              <w:spacing w:line="300" w:lineRule="atLeast"/>
              <w:rPr>
                <w:rFonts w:cs="宋体"/>
              </w:rPr>
            </w:pPr>
            <w:r w:rsidRPr="005851BB">
              <w:rPr>
                <w:rFonts w:ascii="宋体" w:hAnsi="宋体" w:cs="宋体"/>
                <w:szCs w:val="21"/>
              </w:rPr>
              <w:t>2.</w:t>
            </w:r>
          </w:p>
        </w:tc>
      </w:tr>
      <w:tr w:rsidR="00C74F5E" w:rsidRPr="00E41830" w:rsidTr="00CA48FD">
        <w:trPr>
          <w:cantSplit/>
          <w:trHeight w:val="640"/>
          <w:jc w:val="center"/>
        </w:trPr>
        <w:tc>
          <w:tcPr>
            <w:tcW w:w="720" w:type="dxa"/>
            <w:tcBorders>
              <w:top w:val="single" w:sz="8" w:space="0" w:color="auto"/>
              <w:left w:val="single" w:sz="8" w:space="0" w:color="auto"/>
              <w:bottom w:val="single" w:sz="8" w:space="0" w:color="auto"/>
              <w:right w:val="single" w:sz="8" w:space="0" w:color="auto"/>
            </w:tcBorders>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t>护士</w:t>
            </w:r>
          </w:p>
          <w:p w:rsidR="00C74F5E" w:rsidRPr="005851BB" w:rsidRDefault="00C74F5E" w:rsidP="00CA48FD">
            <w:pPr>
              <w:spacing w:line="300" w:lineRule="atLeast"/>
              <w:ind w:leftChars="-75" w:left="-158" w:firstLineChars="77" w:firstLine="162"/>
              <w:jc w:val="center"/>
              <w:rPr>
                <w:rFonts w:cs="宋体"/>
              </w:rPr>
            </w:pPr>
            <w:r w:rsidRPr="005851BB">
              <w:rPr>
                <w:rFonts w:ascii="宋体" w:hAnsi="宋体" w:cs="宋体" w:hint="eastAsia"/>
                <w:b/>
                <w:bCs/>
                <w:szCs w:val="21"/>
              </w:rPr>
              <w:t>签名</w:t>
            </w:r>
          </w:p>
        </w:tc>
        <w:tc>
          <w:tcPr>
            <w:tcW w:w="4005"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rPr>
                <w:rFonts w:ascii="宋体" w:cs="宋体"/>
                <w:kern w:val="0"/>
                <w:sz w:val="24"/>
                <w:szCs w:val="24"/>
              </w:rPr>
            </w:pPr>
          </w:p>
        </w:tc>
        <w:tc>
          <w:tcPr>
            <w:tcW w:w="4320"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rPr>
                <w:rFonts w:ascii="宋体" w:cs="宋体"/>
                <w:kern w:val="0"/>
                <w:sz w:val="24"/>
                <w:szCs w:val="24"/>
              </w:rPr>
            </w:pPr>
          </w:p>
        </w:tc>
      </w:tr>
      <w:tr w:rsidR="00C74F5E" w:rsidRPr="00E41830" w:rsidTr="00CA48FD">
        <w:trPr>
          <w:trHeight w:val="736"/>
          <w:jc w:val="center"/>
        </w:trPr>
        <w:tc>
          <w:tcPr>
            <w:tcW w:w="720" w:type="dxa"/>
            <w:tcBorders>
              <w:top w:val="single" w:sz="8" w:space="0" w:color="auto"/>
              <w:left w:val="single" w:sz="8" w:space="0" w:color="auto"/>
              <w:bottom w:val="single" w:sz="8" w:space="0" w:color="auto"/>
              <w:right w:val="single" w:sz="8" w:space="0" w:color="auto"/>
            </w:tcBorders>
            <w:vAlign w:val="center"/>
          </w:tcPr>
          <w:p w:rsidR="00C74F5E" w:rsidRPr="005851BB" w:rsidRDefault="00C74F5E" w:rsidP="00CA48FD">
            <w:pPr>
              <w:spacing w:line="300" w:lineRule="atLeast"/>
              <w:jc w:val="center"/>
              <w:rPr>
                <w:rFonts w:cs="宋体"/>
              </w:rPr>
            </w:pPr>
            <w:r w:rsidRPr="005851BB">
              <w:rPr>
                <w:rFonts w:ascii="宋体" w:hAnsi="宋体" w:cs="宋体" w:hint="eastAsia"/>
                <w:b/>
                <w:bCs/>
                <w:szCs w:val="21"/>
              </w:rPr>
              <w:t>医师</w:t>
            </w:r>
          </w:p>
          <w:p w:rsidR="00C74F5E" w:rsidRPr="005851BB" w:rsidRDefault="00C74F5E" w:rsidP="00CA48FD">
            <w:pPr>
              <w:spacing w:line="300" w:lineRule="atLeast"/>
              <w:jc w:val="center"/>
              <w:rPr>
                <w:rFonts w:cs="宋体"/>
              </w:rPr>
            </w:pPr>
            <w:r w:rsidRPr="005851BB">
              <w:rPr>
                <w:rFonts w:ascii="宋体" w:hAnsi="宋体" w:cs="宋体" w:hint="eastAsia"/>
                <w:b/>
                <w:bCs/>
                <w:szCs w:val="21"/>
              </w:rPr>
              <w:t>签名</w:t>
            </w:r>
          </w:p>
        </w:tc>
        <w:tc>
          <w:tcPr>
            <w:tcW w:w="4005"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rPr>
                <w:rFonts w:ascii="宋体" w:cs="宋体"/>
                <w:kern w:val="0"/>
                <w:sz w:val="24"/>
                <w:szCs w:val="24"/>
              </w:rPr>
            </w:pPr>
          </w:p>
        </w:tc>
        <w:tc>
          <w:tcPr>
            <w:tcW w:w="4320" w:type="dxa"/>
            <w:tcBorders>
              <w:top w:val="single" w:sz="8" w:space="0" w:color="auto"/>
              <w:left w:val="single" w:sz="8" w:space="0" w:color="auto"/>
              <w:bottom w:val="single" w:sz="8" w:space="0" w:color="auto"/>
              <w:right w:val="single" w:sz="8" w:space="0" w:color="auto"/>
            </w:tcBorders>
          </w:tcPr>
          <w:p w:rsidR="00C74F5E" w:rsidRPr="005851BB" w:rsidRDefault="00C74F5E" w:rsidP="00CA48FD">
            <w:pPr>
              <w:rPr>
                <w:rFonts w:ascii="宋体" w:cs="宋体"/>
                <w:kern w:val="0"/>
                <w:sz w:val="24"/>
                <w:szCs w:val="24"/>
              </w:rPr>
            </w:pPr>
          </w:p>
        </w:tc>
      </w:tr>
    </w:tbl>
    <w:p w:rsidR="00C74F5E" w:rsidRPr="004648FB" w:rsidRDefault="00C74F5E"/>
    <w:sectPr w:rsidR="00C74F5E" w:rsidRPr="004648FB" w:rsidSect="00D5136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88" w:rsidRDefault="00211688" w:rsidP="007A7582">
      <w:r>
        <w:separator/>
      </w:r>
    </w:p>
  </w:endnote>
  <w:endnote w:type="continuationSeparator" w:id="0">
    <w:p w:rsidR="00211688" w:rsidRDefault="00211688" w:rsidP="007A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5E" w:rsidRDefault="00C74F5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5E" w:rsidRDefault="00C74F5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5E" w:rsidRDefault="00C74F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88" w:rsidRDefault="00211688" w:rsidP="007A7582">
      <w:r>
        <w:separator/>
      </w:r>
    </w:p>
  </w:footnote>
  <w:footnote w:type="continuationSeparator" w:id="0">
    <w:p w:rsidR="00211688" w:rsidRDefault="00211688" w:rsidP="007A7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5E" w:rsidRDefault="00C74F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5E" w:rsidRDefault="00C74F5E" w:rsidP="00DD06E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5E" w:rsidRDefault="00C74F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F12"/>
    <w:rsid w:val="00036C5A"/>
    <w:rsid w:val="00194605"/>
    <w:rsid w:val="00200E16"/>
    <w:rsid w:val="00211688"/>
    <w:rsid w:val="00287958"/>
    <w:rsid w:val="00313224"/>
    <w:rsid w:val="00353519"/>
    <w:rsid w:val="003D3A3C"/>
    <w:rsid w:val="003E44F1"/>
    <w:rsid w:val="004648FB"/>
    <w:rsid w:val="004A1F12"/>
    <w:rsid w:val="004C09BF"/>
    <w:rsid w:val="005851BB"/>
    <w:rsid w:val="005F42B3"/>
    <w:rsid w:val="006B1EBC"/>
    <w:rsid w:val="006B2D90"/>
    <w:rsid w:val="007A7582"/>
    <w:rsid w:val="00913EC6"/>
    <w:rsid w:val="0095784C"/>
    <w:rsid w:val="00A22025"/>
    <w:rsid w:val="00AD1BA2"/>
    <w:rsid w:val="00AF195E"/>
    <w:rsid w:val="00B96359"/>
    <w:rsid w:val="00BA15C9"/>
    <w:rsid w:val="00C42137"/>
    <w:rsid w:val="00C724E2"/>
    <w:rsid w:val="00C74F5E"/>
    <w:rsid w:val="00CA48FD"/>
    <w:rsid w:val="00CF4BA6"/>
    <w:rsid w:val="00D2561B"/>
    <w:rsid w:val="00D51366"/>
    <w:rsid w:val="00DD06EE"/>
    <w:rsid w:val="00DD5891"/>
    <w:rsid w:val="00E41830"/>
    <w:rsid w:val="00F61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A75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7A7582"/>
    <w:rPr>
      <w:rFonts w:cs="Times New Roman"/>
      <w:sz w:val="18"/>
      <w:szCs w:val="18"/>
    </w:rPr>
  </w:style>
  <w:style w:type="paragraph" w:styleId="a4">
    <w:name w:val="footer"/>
    <w:basedOn w:val="a"/>
    <w:link w:val="Char0"/>
    <w:uiPriority w:val="99"/>
    <w:semiHidden/>
    <w:rsid w:val="007A7582"/>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7A758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309</Words>
  <Characters>1765</Characters>
  <Application>Microsoft Office Word</Application>
  <DocSecurity>0</DocSecurity>
  <Lines>14</Lines>
  <Paragraphs>4</Paragraphs>
  <ScaleCrop>false</ScaleCrop>
  <Company>微软用户</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医政医管局,医疗与护理处,张萌</cp:lastModifiedBy>
  <cp:revision>13</cp:revision>
  <dcterms:created xsi:type="dcterms:W3CDTF">2015-04-16T09:52:00Z</dcterms:created>
  <dcterms:modified xsi:type="dcterms:W3CDTF">2016-04-20T07:40:00Z</dcterms:modified>
</cp:coreProperties>
</file>